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770C" w:rsidRPr="0009037E" w:rsidRDefault="0095770C" w:rsidP="0095770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9037E">
        <w:rPr>
          <w:rFonts w:ascii="Arial" w:hAnsi="Arial" w:cs="Arial"/>
          <w:b/>
          <w:i/>
          <w:sz w:val="28"/>
          <w:szCs w:val="28"/>
        </w:rPr>
        <w:t>Záverečný účet Obce Prochot za rok 20</w:t>
      </w:r>
      <w:r w:rsidR="00B961F6" w:rsidRPr="0009037E">
        <w:rPr>
          <w:rFonts w:ascii="Arial" w:hAnsi="Arial" w:cs="Arial"/>
          <w:b/>
          <w:i/>
          <w:sz w:val="28"/>
          <w:szCs w:val="28"/>
        </w:rPr>
        <w:t>1</w:t>
      </w:r>
      <w:r w:rsidR="0009037E" w:rsidRPr="0009037E">
        <w:rPr>
          <w:rFonts w:ascii="Arial" w:hAnsi="Arial" w:cs="Arial"/>
          <w:b/>
          <w:i/>
          <w:sz w:val="28"/>
          <w:szCs w:val="28"/>
        </w:rPr>
        <w:t>3</w:t>
      </w:r>
    </w:p>
    <w:p w:rsidR="00C10C27" w:rsidRPr="0009037E" w:rsidRDefault="00C10C27" w:rsidP="00C10C27">
      <w:pPr>
        <w:jc w:val="center"/>
        <w:rPr>
          <w:rFonts w:ascii="Arial" w:hAnsi="Arial" w:cs="Arial"/>
        </w:rPr>
      </w:pPr>
    </w:p>
    <w:p w:rsidR="00C10C27" w:rsidRPr="0009037E" w:rsidRDefault="00C10C27" w:rsidP="009C602E">
      <w:pPr>
        <w:jc w:val="both"/>
        <w:rPr>
          <w:rFonts w:ascii="Arial" w:hAnsi="Arial" w:cs="Arial"/>
          <w:i/>
          <w:sz w:val="22"/>
          <w:szCs w:val="22"/>
        </w:rPr>
      </w:pPr>
      <w:r w:rsidRPr="0009037E">
        <w:rPr>
          <w:rFonts w:ascii="Arial" w:hAnsi="Arial" w:cs="Arial"/>
          <w:i/>
          <w:sz w:val="22"/>
          <w:szCs w:val="22"/>
        </w:rPr>
        <w:t>Podľa príslušných ustanovení zákona č. 583/2004 Z.z. o rozpočtových pravidlách územnej samosprávy v znení neskorších predpisov predkladáme údaje o rozpočtovom hospodárení Obce Prochot v roku 20</w:t>
      </w:r>
      <w:r w:rsidR="00B961F6" w:rsidRPr="0009037E">
        <w:rPr>
          <w:rFonts w:ascii="Arial" w:hAnsi="Arial" w:cs="Arial"/>
          <w:i/>
          <w:sz w:val="22"/>
          <w:szCs w:val="22"/>
        </w:rPr>
        <w:t>1</w:t>
      </w:r>
      <w:r w:rsidR="0009037E" w:rsidRPr="0009037E">
        <w:rPr>
          <w:rFonts w:ascii="Arial" w:hAnsi="Arial" w:cs="Arial"/>
          <w:i/>
          <w:sz w:val="22"/>
          <w:szCs w:val="22"/>
        </w:rPr>
        <w:t>3</w:t>
      </w:r>
      <w:r w:rsidRPr="0009037E">
        <w:rPr>
          <w:rFonts w:ascii="Arial" w:hAnsi="Arial" w:cs="Arial"/>
          <w:i/>
          <w:sz w:val="22"/>
          <w:szCs w:val="22"/>
        </w:rPr>
        <w:t xml:space="preserve">  súhrnne spracované do Záverečného účtu  Obce Prochot za rok 20</w:t>
      </w:r>
      <w:r w:rsidR="00B961F6" w:rsidRPr="0009037E">
        <w:rPr>
          <w:rFonts w:ascii="Arial" w:hAnsi="Arial" w:cs="Arial"/>
          <w:i/>
          <w:sz w:val="22"/>
          <w:szCs w:val="22"/>
        </w:rPr>
        <w:t>1</w:t>
      </w:r>
      <w:r w:rsidR="0009037E" w:rsidRPr="0009037E">
        <w:rPr>
          <w:rFonts w:ascii="Arial" w:hAnsi="Arial" w:cs="Arial"/>
          <w:i/>
          <w:sz w:val="22"/>
          <w:szCs w:val="22"/>
        </w:rPr>
        <w:t>3</w:t>
      </w:r>
      <w:r w:rsidRPr="0009037E">
        <w:rPr>
          <w:rFonts w:ascii="Arial" w:hAnsi="Arial" w:cs="Arial"/>
          <w:i/>
          <w:sz w:val="22"/>
          <w:szCs w:val="22"/>
        </w:rPr>
        <w:t>. Záverečný účet podľa § 16 ods. 5 zákona o rozpočtových pravidlách územnej samosprávy obsahuje predovšetkým údaje o plnení rozpočtu v členení podľa § 10 ods. 3 v súlade s rozpočtovou klasifikáciou, bilanciu aktív a pasív, prehľad o stave a vývoji dlhu,  údaje o nákladoch a výnosoch podnikateľskej činnosti obce.</w:t>
      </w:r>
    </w:p>
    <w:p w:rsidR="002B1CCD" w:rsidRPr="00CA1FC5" w:rsidRDefault="002B1CCD" w:rsidP="00C10C27">
      <w:pPr>
        <w:jc w:val="center"/>
        <w:rPr>
          <w:rFonts w:ascii="Arial" w:hAnsi="Arial" w:cs="Arial"/>
          <w:i/>
          <w:color w:val="FF0000"/>
        </w:rPr>
      </w:pPr>
    </w:p>
    <w:p w:rsidR="00C10C27" w:rsidRPr="0009037E" w:rsidRDefault="00C10C27" w:rsidP="00C10C2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9037E">
        <w:rPr>
          <w:rFonts w:ascii="Arial" w:hAnsi="Arial" w:cs="Arial"/>
          <w:b/>
          <w:i/>
          <w:sz w:val="28"/>
          <w:szCs w:val="28"/>
        </w:rPr>
        <w:t>Čl. I</w:t>
      </w:r>
    </w:p>
    <w:p w:rsidR="00C10C27" w:rsidRPr="0009037E" w:rsidRDefault="00C10C27" w:rsidP="00C10C2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9037E">
        <w:rPr>
          <w:rFonts w:ascii="Arial" w:hAnsi="Arial" w:cs="Arial"/>
          <w:b/>
          <w:i/>
          <w:sz w:val="28"/>
          <w:szCs w:val="28"/>
        </w:rPr>
        <w:t>Všeobecné údaje</w:t>
      </w:r>
    </w:p>
    <w:p w:rsidR="00C10C27" w:rsidRPr="0009037E" w:rsidRDefault="00C10C27" w:rsidP="009934F2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rFonts w:ascii="Arial" w:hAnsi="Arial" w:cs="Arial"/>
          <w:b/>
          <w:i/>
        </w:rPr>
      </w:pPr>
      <w:r w:rsidRPr="0009037E">
        <w:rPr>
          <w:rFonts w:ascii="Arial" w:hAnsi="Arial" w:cs="Arial"/>
          <w:b/>
          <w:i/>
        </w:rPr>
        <w:t>Identifikačné údaje účtovnej jednotky a informácie o činnosti účtovnej jednotky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871"/>
      </w:tblGrid>
      <w:tr w:rsidR="00C10C27" w:rsidRPr="0009037E">
        <w:tc>
          <w:tcPr>
            <w:tcW w:w="4680" w:type="dxa"/>
            <w:vAlign w:val="center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37E">
              <w:rPr>
                <w:rFonts w:ascii="Arial" w:hAnsi="Arial" w:cs="Arial"/>
                <w:sz w:val="22"/>
                <w:szCs w:val="22"/>
              </w:rPr>
              <w:t>Názov účtovnej jednotky</w:t>
            </w:r>
          </w:p>
        </w:tc>
        <w:tc>
          <w:tcPr>
            <w:tcW w:w="4871" w:type="dxa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037E">
              <w:rPr>
                <w:rFonts w:ascii="Arial" w:hAnsi="Arial" w:cs="Arial"/>
                <w:b/>
                <w:i/>
                <w:sz w:val="22"/>
                <w:szCs w:val="22"/>
              </w:rPr>
              <w:t>Obec Prochot</w:t>
            </w:r>
          </w:p>
        </w:tc>
      </w:tr>
      <w:tr w:rsidR="00C10C27" w:rsidRPr="0009037E">
        <w:tc>
          <w:tcPr>
            <w:tcW w:w="4680" w:type="dxa"/>
            <w:vAlign w:val="center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37E">
              <w:rPr>
                <w:rFonts w:ascii="Arial" w:hAnsi="Arial" w:cs="Arial"/>
                <w:sz w:val="22"/>
                <w:szCs w:val="22"/>
              </w:rPr>
              <w:t>Sídlo účtovnej jednotky</w:t>
            </w:r>
          </w:p>
        </w:tc>
        <w:tc>
          <w:tcPr>
            <w:tcW w:w="4871" w:type="dxa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037E">
              <w:rPr>
                <w:rFonts w:ascii="Arial" w:hAnsi="Arial" w:cs="Arial"/>
                <w:b/>
                <w:i/>
                <w:sz w:val="22"/>
                <w:szCs w:val="22"/>
              </w:rPr>
              <w:t>966 04 Prochot 39</w:t>
            </w:r>
          </w:p>
        </w:tc>
      </w:tr>
      <w:tr w:rsidR="00C10C27" w:rsidRPr="0009037E">
        <w:tc>
          <w:tcPr>
            <w:tcW w:w="4680" w:type="dxa"/>
            <w:vAlign w:val="center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37E">
              <w:rPr>
                <w:rFonts w:ascii="Arial" w:hAnsi="Arial" w:cs="Arial"/>
                <w:sz w:val="22"/>
                <w:szCs w:val="22"/>
              </w:rPr>
              <w:t>Dátum založenia/zriadenia</w:t>
            </w:r>
          </w:p>
        </w:tc>
        <w:tc>
          <w:tcPr>
            <w:tcW w:w="4871" w:type="dxa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037E">
              <w:rPr>
                <w:rFonts w:ascii="Arial" w:hAnsi="Arial" w:cs="Arial"/>
                <w:b/>
                <w:i/>
                <w:sz w:val="22"/>
                <w:szCs w:val="22"/>
              </w:rPr>
              <w:t>01.01.1991</w:t>
            </w:r>
          </w:p>
        </w:tc>
      </w:tr>
      <w:tr w:rsidR="00C10C27" w:rsidRPr="0009037E">
        <w:tc>
          <w:tcPr>
            <w:tcW w:w="4680" w:type="dxa"/>
            <w:vAlign w:val="center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37E">
              <w:rPr>
                <w:rFonts w:ascii="Arial" w:hAnsi="Arial" w:cs="Arial"/>
                <w:sz w:val="22"/>
                <w:szCs w:val="22"/>
              </w:rPr>
              <w:t>Spôsob založenia/zriadenia</w:t>
            </w:r>
          </w:p>
        </w:tc>
        <w:tc>
          <w:tcPr>
            <w:tcW w:w="4871" w:type="dxa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037E">
              <w:rPr>
                <w:rFonts w:ascii="Arial" w:hAnsi="Arial" w:cs="Arial"/>
                <w:b/>
                <w:i/>
                <w:sz w:val="22"/>
                <w:szCs w:val="22"/>
              </w:rPr>
              <w:t>Zákonom č. 369/90 Zb. o obecnom zriadení</w:t>
            </w:r>
          </w:p>
        </w:tc>
      </w:tr>
      <w:tr w:rsidR="00C10C27" w:rsidRPr="0009037E">
        <w:tc>
          <w:tcPr>
            <w:tcW w:w="4680" w:type="dxa"/>
            <w:vAlign w:val="center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37E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4871" w:type="dxa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037E">
              <w:rPr>
                <w:rFonts w:ascii="Arial" w:hAnsi="Arial" w:cs="Arial"/>
                <w:b/>
                <w:i/>
                <w:sz w:val="22"/>
                <w:szCs w:val="22"/>
              </w:rPr>
              <w:t>00 320 960</w:t>
            </w:r>
          </w:p>
        </w:tc>
      </w:tr>
      <w:tr w:rsidR="00C10C27" w:rsidRPr="0009037E">
        <w:tc>
          <w:tcPr>
            <w:tcW w:w="4680" w:type="dxa"/>
            <w:vAlign w:val="center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37E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871" w:type="dxa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037E">
              <w:rPr>
                <w:rFonts w:ascii="Arial" w:hAnsi="Arial" w:cs="Arial"/>
                <w:b/>
                <w:i/>
                <w:sz w:val="22"/>
                <w:szCs w:val="22"/>
              </w:rPr>
              <w:t>2020529764</w:t>
            </w:r>
          </w:p>
        </w:tc>
      </w:tr>
      <w:tr w:rsidR="00C10C27" w:rsidRPr="0009037E">
        <w:tc>
          <w:tcPr>
            <w:tcW w:w="4680" w:type="dxa"/>
            <w:vAlign w:val="center"/>
          </w:tcPr>
          <w:p w:rsidR="00C10C27" w:rsidRPr="0009037E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9037E">
              <w:rPr>
                <w:rFonts w:ascii="Arial" w:hAnsi="Arial" w:cs="Arial"/>
                <w:sz w:val="22"/>
                <w:szCs w:val="22"/>
              </w:rPr>
              <w:t>Hlavná činnosť účtovnej jednotky</w:t>
            </w:r>
          </w:p>
        </w:tc>
        <w:tc>
          <w:tcPr>
            <w:tcW w:w="4871" w:type="dxa"/>
          </w:tcPr>
          <w:p w:rsidR="00C10C27" w:rsidRPr="0009037E" w:rsidRDefault="00D731D1" w:rsidP="009C602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9037E"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 w:rsidR="00C10C27" w:rsidRPr="0009037E">
              <w:rPr>
                <w:rFonts w:ascii="Arial" w:hAnsi="Arial" w:cs="Arial"/>
                <w:b/>
                <w:i/>
                <w:sz w:val="22"/>
                <w:szCs w:val="22"/>
              </w:rPr>
              <w:t>amostatný samosprávny a správny územný celok</w:t>
            </w:r>
          </w:p>
        </w:tc>
      </w:tr>
      <w:tr w:rsidR="00C10C27" w:rsidRPr="00F262FC">
        <w:tc>
          <w:tcPr>
            <w:tcW w:w="4680" w:type="dxa"/>
            <w:vAlign w:val="center"/>
          </w:tcPr>
          <w:p w:rsidR="00C10C27" w:rsidRPr="00F262FC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F262FC">
              <w:rPr>
                <w:rFonts w:ascii="Arial" w:hAnsi="Arial" w:cs="Arial"/>
                <w:sz w:val="22"/>
                <w:szCs w:val="22"/>
              </w:rPr>
              <w:t>Iné všeobecné údaje napr. obec uvedie počet obyvateľov; ZŠ uvedie počet žiakov, DD uvedie počet klientov atď.</w:t>
            </w:r>
          </w:p>
        </w:tc>
        <w:tc>
          <w:tcPr>
            <w:tcW w:w="4871" w:type="dxa"/>
          </w:tcPr>
          <w:p w:rsidR="00C10C27" w:rsidRPr="00F262FC" w:rsidRDefault="00D731D1" w:rsidP="009C602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262FC">
              <w:rPr>
                <w:rFonts w:ascii="Arial" w:hAnsi="Arial" w:cs="Arial"/>
                <w:b/>
                <w:i/>
                <w:sz w:val="22"/>
                <w:szCs w:val="22"/>
              </w:rPr>
              <w:t>p</w:t>
            </w:r>
            <w:r w:rsidR="00C10C27" w:rsidRPr="00F262F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očet obyvateľov </w:t>
            </w:r>
          </w:p>
          <w:p w:rsidR="00D731D1" w:rsidRPr="00F262FC" w:rsidRDefault="00D731D1" w:rsidP="006E310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262F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</w:t>
            </w:r>
            <w:r w:rsidR="00213712" w:rsidRPr="00F262FC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="006E310C" w:rsidRPr="00F262FC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</w:tbl>
    <w:p w:rsidR="00C10C27" w:rsidRPr="00F262FC" w:rsidRDefault="00C10C27" w:rsidP="009934F2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rFonts w:ascii="Arial" w:hAnsi="Arial" w:cs="Arial"/>
          <w:b/>
          <w:i/>
        </w:rPr>
      </w:pPr>
      <w:r w:rsidRPr="00F262FC">
        <w:rPr>
          <w:rFonts w:ascii="Arial" w:hAnsi="Arial" w:cs="Arial"/>
          <w:b/>
          <w:i/>
        </w:rPr>
        <w:t>Informácie o vedúcich predstaviteľoch a o organizačnej štruktúre účtovnej jednotky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860"/>
      </w:tblGrid>
      <w:tr w:rsidR="00C10C27" w:rsidRPr="00F262FC">
        <w:tc>
          <w:tcPr>
            <w:tcW w:w="4680" w:type="dxa"/>
            <w:vAlign w:val="center"/>
          </w:tcPr>
          <w:p w:rsidR="00C10C27" w:rsidRPr="00F262FC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F262FC">
              <w:rPr>
                <w:rFonts w:ascii="Arial" w:hAnsi="Arial" w:cs="Arial"/>
                <w:sz w:val="22"/>
                <w:szCs w:val="22"/>
              </w:rPr>
              <w:t>Štatutárny orgán /meno a priezvisko/</w:t>
            </w:r>
          </w:p>
        </w:tc>
        <w:tc>
          <w:tcPr>
            <w:tcW w:w="4860" w:type="dxa"/>
          </w:tcPr>
          <w:p w:rsidR="00C10C27" w:rsidRPr="00F262FC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262FC">
              <w:rPr>
                <w:rFonts w:ascii="Arial" w:hAnsi="Arial" w:cs="Arial"/>
                <w:b/>
                <w:i/>
                <w:sz w:val="22"/>
                <w:szCs w:val="22"/>
              </w:rPr>
              <w:t>Darina Gajdošová, starostka obce</w:t>
            </w:r>
          </w:p>
        </w:tc>
      </w:tr>
      <w:tr w:rsidR="00C10C27" w:rsidRPr="00F262FC">
        <w:tc>
          <w:tcPr>
            <w:tcW w:w="4680" w:type="dxa"/>
            <w:vAlign w:val="center"/>
          </w:tcPr>
          <w:p w:rsidR="00C10C27" w:rsidRPr="00F262FC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F262FC">
              <w:rPr>
                <w:rFonts w:ascii="Arial" w:hAnsi="Arial" w:cs="Arial"/>
                <w:sz w:val="22"/>
                <w:szCs w:val="22"/>
              </w:rPr>
              <w:t>Zástupca štatutárneho orgánu /meno a priezvisko/</w:t>
            </w:r>
          </w:p>
        </w:tc>
        <w:tc>
          <w:tcPr>
            <w:tcW w:w="4860" w:type="dxa"/>
          </w:tcPr>
          <w:p w:rsidR="00C10C27" w:rsidRPr="00F262FC" w:rsidRDefault="00C10C27" w:rsidP="00E50566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262FC">
              <w:rPr>
                <w:rFonts w:ascii="Arial" w:hAnsi="Arial" w:cs="Arial"/>
                <w:b/>
                <w:i/>
                <w:sz w:val="22"/>
                <w:szCs w:val="22"/>
              </w:rPr>
              <w:t>Ivan Rosenberg, zástupca starostky obce</w:t>
            </w:r>
          </w:p>
        </w:tc>
      </w:tr>
      <w:tr w:rsidR="00C10C27" w:rsidRPr="00F262FC">
        <w:tc>
          <w:tcPr>
            <w:tcW w:w="4680" w:type="dxa"/>
            <w:vAlign w:val="center"/>
          </w:tcPr>
          <w:p w:rsidR="00C10C27" w:rsidRPr="00F262FC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F262FC">
              <w:rPr>
                <w:rFonts w:ascii="Arial" w:hAnsi="Arial" w:cs="Arial"/>
                <w:sz w:val="22"/>
                <w:szCs w:val="22"/>
              </w:rPr>
              <w:t>Počet poslancov obecného zastupiteľstva</w:t>
            </w:r>
          </w:p>
        </w:tc>
        <w:tc>
          <w:tcPr>
            <w:tcW w:w="4860" w:type="dxa"/>
          </w:tcPr>
          <w:p w:rsidR="00C10C27" w:rsidRPr="00F262FC" w:rsidRDefault="00C10C27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262FC"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</w:p>
        </w:tc>
      </w:tr>
      <w:tr w:rsidR="00C10C27" w:rsidRPr="008D412A">
        <w:tc>
          <w:tcPr>
            <w:tcW w:w="4680" w:type="dxa"/>
            <w:vAlign w:val="center"/>
          </w:tcPr>
          <w:p w:rsidR="00C10C27" w:rsidRPr="008D412A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8D412A">
              <w:rPr>
                <w:rFonts w:ascii="Arial" w:hAnsi="Arial" w:cs="Arial"/>
                <w:sz w:val="22"/>
                <w:szCs w:val="22"/>
              </w:rPr>
              <w:t>Priemerný počet  zamestnancov počas účtovného obdobia</w:t>
            </w:r>
          </w:p>
        </w:tc>
        <w:tc>
          <w:tcPr>
            <w:tcW w:w="4860" w:type="dxa"/>
          </w:tcPr>
          <w:p w:rsidR="00C10C27" w:rsidRPr="008D412A" w:rsidRDefault="00DE22A3" w:rsidP="0040469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15,</w:t>
            </w:r>
            <w:r w:rsidR="00404692" w:rsidRPr="008D412A">
              <w:rPr>
                <w:rFonts w:ascii="Arial" w:hAnsi="Arial" w:cs="Arial"/>
                <w:b/>
                <w:i/>
                <w:sz w:val="22"/>
                <w:szCs w:val="22"/>
              </w:rPr>
              <w:t>92</w:t>
            </w:r>
          </w:p>
        </w:tc>
      </w:tr>
      <w:tr w:rsidR="00C10C27" w:rsidRPr="008D412A">
        <w:tc>
          <w:tcPr>
            <w:tcW w:w="4680" w:type="dxa"/>
            <w:vAlign w:val="center"/>
          </w:tcPr>
          <w:p w:rsidR="00C10C27" w:rsidRPr="008D412A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12A">
              <w:rPr>
                <w:rFonts w:ascii="Arial" w:hAnsi="Arial" w:cs="Arial"/>
                <w:sz w:val="22"/>
                <w:szCs w:val="22"/>
              </w:rPr>
              <w:t xml:space="preserve">Počet riadiacich zamestnancov </w:t>
            </w:r>
          </w:p>
        </w:tc>
        <w:tc>
          <w:tcPr>
            <w:tcW w:w="4860" w:type="dxa"/>
          </w:tcPr>
          <w:p w:rsidR="00C10C27" w:rsidRPr="008D412A" w:rsidRDefault="001A7640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</w:tr>
      <w:tr w:rsidR="00C10C27" w:rsidRPr="008D412A">
        <w:tc>
          <w:tcPr>
            <w:tcW w:w="4680" w:type="dxa"/>
            <w:vAlign w:val="center"/>
          </w:tcPr>
          <w:p w:rsidR="00C10C27" w:rsidRPr="008D412A" w:rsidRDefault="00C10C27" w:rsidP="00E5056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412A">
              <w:rPr>
                <w:rFonts w:ascii="Arial" w:hAnsi="Arial" w:cs="Arial"/>
                <w:sz w:val="22"/>
                <w:szCs w:val="22"/>
              </w:rPr>
              <w:t xml:space="preserve">Organizačné členenie účtovnej jednotky </w:t>
            </w:r>
          </w:p>
        </w:tc>
        <w:tc>
          <w:tcPr>
            <w:tcW w:w="4860" w:type="dxa"/>
          </w:tcPr>
          <w:p w:rsidR="00C10C27" w:rsidRPr="008D412A" w:rsidRDefault="00C10C27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obecný úrad</w:t>
            </w:r>
          </w:p>
          <w:p w:rsidR="00C10C27" w:rsidRPr="008D412A" w:rsidRDefault="00C10C27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materská škola</w:t>
            </w:r>
          </w:p>
          <w:p w:rsidR="00C10C27" w:rsidRPr="008D412A" w:rsidRDefault="00213712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výdajná </w:t>
            </w:r>
            <w:r w:rsidR="00C10C27" w:rsidRPr="008D412A">
              <w:rPr>
                <w:rFonts w:ascii="Arial" w:hAnsi="Arial" w:cs="Arial"/>
                <w:b/>
                <w:i/>
                <w:sz w:val="22"/>
                <w:szCs w:val="22"/>
              </w:rPr>
              <w:t>školská jedáleň</w:t>
            </w:r>
          </w:p>
          <w:p w:rsidR="001E2F63" w:rsidRPr="008D412A" w:rsidRDefault="001E2F63" w:rsidP="00E50566">
            <w:pPr>
              <w:numPr>
                <w:ilvl w:val="0"/>
                <w:numId w:val="2"/>
              </w:numPr>
              <w:ind w:left="714" w:hanging="35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zariadenie sociálnych služieb</w:t>
            </w:r>
          </w:p>
        </w:tc>
      </w:tr>
    </w:tbl>
    <w:p w:rsidR="00C10C27" w:rsidRPr="008D412A" w:rsidRDefault="00C10C27" w:rsidP="009934F2">
      <w:pPr>
        <w:numPr>
          <w:ilvl w:val="0"/>
          <w:numId w:val="1"/>
        </w:numPr>
        <w:tabs>
          <w:tab w:val="clear" w:pos="720"/>
        </w:tabs>
        <w:ind w:left="360"/>
        <w:jc w:val="center"/>
        <w:rPr>
          <w:rFonts w:ascii="Arial" w:hAnsi="Arial" w:cs="Arial"/>
          <w:i/>
        </w:rPr>
      </w:pPr>
      <w:r w:rsidRPr="008D412A">
        <w:rPr>
          <w:rFonts w:ascii="Arial" w:hAnsi="Arial" w:cs="Arial"/>
          <w:b/>
          <w:i/>
        </w:rPr>
        <w:t>Informácie o organizáciách v zriaďovateľskej pôsobnosti účtovnej jednotky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860"/>
      </w:tblGrid>
      <w:tr w:rsidR="00C10C27" w:rsidRPr="008D412A">
        <w:tc>
          <w:tcPr>
            <w:tcW w:w="4680" w:type="dxa"/>
            <w:vAlign w:val="center"/>
          </w:tcPr>
          <w:p w:rsidR="00C10C27" w:rsidRPr="008D412A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8D412A">
              <w:rPr>
                <w:rFonts w:ascii="Arial" w:hAnsi="Arial" w:cs="Arial"/>
                <w:sz w:val="22"/>
                <w:szCs w:val="22"/>
              </w:rPr>
              <w:t xml:space="preserve">Rozpočtové organizácie zriadené účtovnou jednotkou </w:t>
            </w:r>
          </w:p>
        </w:tc>
        <w:tc>
          <w:tcPr>
            <w:tcW w:w="4860" w:type="dxa"/>
          </w:tcPr>
          <w:p w:rsidR="00C10C27" w:rsidRPr="008D412A" w:rsidRDefault="003E4BEB" w:rsidP="003E4BE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sz w:val="22"/>
                <w:szCs w:val="22"/>
              </w:rPr>
              <w:t>UJ nemá zriadené RO</w:t>
            </w:r>
          </w:p>
        </w:tc>
      </w:tr>
      <w:tr w:rsidR="00C10C27" w:rsidRPr="008D412A">
        <w:tc>
          <w:tcPr>
            <w:tcW w:w="4680" w:type="dxa"/>
            <w:vAlign w:val="center"/>
          </w:tcPr>
          <w:p w:rsidR="00C10C27" w:rsidRPr="008D412A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8D412A">
              <w:rPr>
                <w:rFonts w:ascii="Arial" w:hAnsi="Arial" w:cs="Arial"/>
                <w:sz w:val="22"/>
                <w:szCs w:val="22"/>
              </w:rPr>
              <w:t xml:space="preserve">Príspevkové organizácie zriadené účtovnou jednotkou </w:t>
            </w:r>
          </w:p>
        </w:tc>
        <w:tc>
          <w:tcPr>
            <w:tcW w:w="4860" w:type="dxa"/>
          </w:tcPr>
          <w:p w:rsidR="00C10C27" w:rsidRPr="008D412A" w:rsidRDefault="003E4BEB" w:rsidP="003E4BE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sz w:val="22"/>
                <w:szCs w:val="22"/>
              </w:rPr>
              <w:t>ÚJ nemá zriadené PO</w:t>
            </w:r>
          </w:p>
        </w:tc>
      </w:tr>
      <w:tr w:rsidR="00C10C27" w:rsidRPr="008D412A">
        <w:tc>
          <w:tcPr>
            <w:tcW w:w="4680" w:type="dxa"/>
            <w:vAlign w:val="center"/>
          </w:tcPr>
          <w:p w:rsidR="00C10C27" w:rsidRPr="008D412A" w:rsidRDefault="00C10C27" w:rsidP="009C602E">
            <w:pPr>
              <w:rPr>
                <w:rFonts w:ascii="Arial" w:hAnsi="Arial" w:cs="Arial"/>
                <w:sz w:val="22"/>
                <w:szCs w:val="22"/>
              </w:rPr>
            </w:pPr>
            <w:r w:rsidRPr="008D412A">
              <w:rPr>
                <w:rFonts w:ascii="Arial" w:hAnsi="Arial" w:cs="Arial"/>
                <w:sz w:val="22"/>
                <w:szCs w:val="22"/>
              </w:rPr>
              <w:t xml:space="preserve">Iné právnické osoby založené účtovnou jednotkou </w:t>
            </w:r>
          </w:p>
        </w:tc>
        <w:tc>
          <w:tcPr>
            <w:tcW w:w="4860" w:type="dxa"/>
          </w:tcPr>
          <w:p w:rsidR="003E4BEB" w:rsidRPr="008D412A" w:rsidRDefault="003E4BEB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UNIVERZA PROCHOT</w:t>
            </w:r>
            <w:r w:rsidR="00C10C27" w:rsidRPr="008D412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s.r.o., </w:t>
            </w:r>
          </w:p>
          <w:p w:rsidR="00C10C27" w:rsidRPr="008D412A" w:rsidRDefault="00C10C27" w:rsidP="00E50566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966 04 Prochot 39</w:t>
            </w:r>
          </w:p>
          <w:p w:rsidR="00C10C27" w:rsidRPr="008D412A" w:rsidRDefault="00C10C27" w:rsidP="00E5056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412A">
              <w:rPr>
                <w:rFonts w:ascii="Arial" w:hAnsi="Arial" w:cs="Arial"/>
                <w:b/>
                <w:i/>
                <w:sz w:val="22"/>
                <w:szCs w:val="22"/>
              </w:rPr>
              <w:t>100% účasť obce</w:t>
            </w:r>
          </w:p>
        </w:tc>
      </w:tr>
    </w:tbl>
    <w:p w:rsidR="009934F2" w:rsidRPr="00CA1FC5" w:rsidRDefault="009934F2" w:rsidP="00E21532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</w:p>
    <w:p w:rsidR="00C10C27" w:rsidRPr="00D30E26" w:rsidRDefault="002B1CCD" w:rsidP="00E2153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30E26">
        <w:rPr>
          <w:rFonts w:ascii="Arial" w:hAnsi="Arial" w:cs="Arial"/>
          <w:b/>
          <w:i/>
          <w:sz w:val="28"/>
          <w:szCs w:val="28"/>
        </w:rPr>
        <w:t>Č</w:t>
      </w:r>
      <w:r w:rsidR="009C602E" w:rsidRPr="00D30E26">
        <w:rPr>
          <w:rFonts w:ascii="Arial" w:hAnsi="Arial" w:cs="Arial"/>
          <w:b/>
          <w:i/>
          <w:sz w:val="28"/>
          <w:szCs w:val="28"/>
        </w:rPr>
        <w:t>l. II</w:t>
      </w:r>
    </w:p>
    <w:p w:rsidR="009C602E" w:rsidRPr="00D30E26" w:rsidRDefault="009C602E" w:rsidP="00E2153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30E26">
        <w:rPr>
          <w:rFonts w:ascii="Arial" w:hAnsi="Arial" w:cs="Arial"/>
          <w:b/>
          <w:i/>
          <w:sz w:val="28"/>
          <w:szCs w:val="28"/>
        </w:rPr>
        <w:t>Údaje o plnení rozpočtu</w:t>
      </w:r>
    </w:p>
    <w:p w:rsidR="00C10C27" w:rsidRPr="00D30E26" w:rsidRDefault="00D30E26" w:rsidP="00D30E26">
      <w:pPr>
        <w:tabs>
          <w:tab w:val="center" w:pos="4833"/>
          <w:tab w:val="left" w:pos="6885"/>
        </w:tabs>
        <w:rPr>
          <w:rFonts w:ascii="Arial" w:hAnsi="Arial" w:cs="Arial"/>
          <w:b/>
          <w:i/>
        </w:rPr>
      </w:pPr>
      <w:r w:rsidRPr="00D30E26">
        <w:rPr>
          <w:rFonts w:ascii="Arial" w:hAnsi="Arial" w:cs="Arial"/>
          <w:b/>
          <w:i/>
        </w:rPr>
        <w:tab/>
      </w:r>
      <w:r w:rsidR="00A436F5" w:rsidRPr="00D30E26">
        <w:rPr>
          <w:rFonts w:ascii="Arial" w:hAnsi="Arial" w:cs="Arial"/>
          <w:b/>
          <w:i/>
        </w:rPr>
        <w:t>1. Rozpočtové hospodárenie</w:t>
      </w:r>
      <w:r w:rsidRPr="00D30E26">
        <w:rPr>
          <w:rFonts w:ascii="Arial" w:hAnsi="Arial" w:cs="Arial"/>
          <w:b/>
          <w:i/>
        </w:rPr>
        <w:tab/>
      </w:r>
    </w:p>
    <w:p w:rsidR="00F67F9B" w:rsidRPr="00F67F9B" w:rsidRDefault="009C602E" w:rsidP="00A436F5">
      <w:pPr>
        <w:jc w:val="both"/>
        <w:rPr>
          <w:rFonts w:ascii="Arial" w:hAnsi="Arial" w:cs="Arial"/>
          <w:i/>
          <w:sz w:val="22"/>
          <w:szCs w:val="22"/>
        </w:rPr>
      </w:pPr>
      <w:r w:rsidRPr="00D30E26">
        <w:rPr>
          <w:rFonts w:ascii="Arial" w:hAnsi="Arial" w:cs="Arial"/>
          <w:i/>
          <w:sz w:val="22"/>
          <w:szCs w:val="22"/>
        </w:rPr>
        <w:t xml:space="preserve">Finančné hospodárenie Obce Prochot sa riadilo rozpočtom, ktorý bol schválený uznesením </w:t>
      </w:r>
      <w:r w:rsidRPr="00F67F9B">
        <w:rPr>
          <w:rFonts w:ascii="Arial" w:hAnsi="Arial" w:cs="Arial"/>
          <w:i/>
          <w:sz w:val="22"/>
          <w:szCs w:val="22"/>
        </w:rPr>
        <w:t xml:space="preserve">Obecného zastupiteľstva Prochot číslo  </w:t>
      </w:r>
      <w:r w:rsidR="00D30E26" w:rsidRPr="00F67F9B">
        <w:rPr>
          <w:rFonts w:ascii="Arial" w:hAnsi="Arial" w:cs="Arial"/>
          <w:i/>
          <w:sz w:val="22"/>
          <w:szCs w:val="22"/>
        </w:rPr>
        <w:t>58</w:t>
      </w:r>
      <w:r w:rsidR="00C96026" w:rsidRPr="00F67F9B">
        <w:rPr>
          <w:rFonts w:ascii="Arial" w:hAnsi="Arial" w:cs="Arial"/>
          <w:i/>
          <w:sz w:val="22"/>
          <w:szCs w:val="22"/>
        </w:rPr>
        <w:t>/201</w:t>
      </w:r>
      <w:r w:rsidR="00D30E26" w:rsidRPr="00F67F9B">
        <w:rPr>
          <w:rFonts w:ascii="Arial" w:hAnsi="Arial" w:cs="Arial"/>
          <w:i/>
          <w:sz w:val="22"/>
          <w:szCs w:val="22"/>
        </w:rPr>
        <w:t>2</w:t>
      </w:r>
      <w:r w:rsidR="00A436F5" w:rsidRPr="00F67F9B">
        <w:rPr>
          <w:rFonts w:ascii="Arial" w:hAnsi="Arial" w:cs="Arial"/>
          <w:i/>
          <w:sz w:val="22"/>
          <w:szCs w:val="22"/>
        </w:rPr>
        <w:t xml:space="preserve"> zo dňa </w:t>
      </w:r>
      <w:r w:rsidR="00D30E26" w:rsidRPr="00F67F9B">
        <w:rPr>
          <w:rFonts w:ascii="Arial" w:hAnsi="Arial" w:cs="Arial"/>
          <w:i/>
          <w:sz w:val="22"/>
          <w:szCs w:val="22"/>
        </w:rPr>
        <w:t>14.</w:t>
      </w:r>
      <w:r w:rsidR="00C96026" w:rsidRPr="00F67F9B">
        <w:rPr>
          <w:rFonts w:ascii="Arial" w:hAnsi="Arial" w:cs="Arial"/>
          <w:i/>
          <w:sz w:val="22"/>
          <w:szCs w:val="22"/>
        </w:rPr>
        <w:t>12.201</w:t>
      </w:r>
      <w:r w:rsidR="00D30E26" w:rsidRPr="00F67F9B">
        <w:rPr>
          <w:rFonts w:ascii="Arial" w:hAnsi="Arial" w:cs="Arial"/>
          <w:i/>
          <w:sz w:val="22"/>
          <w:szCs w:val="22"/>
        </w:rPr>
        <w:t>2</w:t>
      </w:r>
      <w:r w:rsidR="00A436F5" w:rsidRPr="00F67F9B">
        <w:rPr>
          <w:rFonts w:ascii="Arial" w:hAnsi="Arial" w:cs="Arial"/>
          <w:i/>
          <w:sz w:val="22"/>
          <w:szCs w:val="22"/>
        </w:rPr>
        <w:t>.</w:t>
      </w:r>
      <w:r w:rsidR="0079592E" w:rsidRPr="00F67F9B">
        <w:rPr>
          <w:rFonts w:ascii="Arial" w:hAnsi="Arial" w:cs="Arial"/>
          <w:i/>
          <w:sz w:val="22"/>
          <w:szCs w:val="22"/>
        </w:rPr>
        <w:t xml:space="preserve"> Schválený rozpočet bol v priebehu rozpočtového roka upravovaný </w:t>
      </w:r>
      <w:r w:rsidR="00D30E26" w:rsidRPr="00F67F9B">
        <w:rPr>
          <w:rFonts w:ascii="Arial" w:hAnsi="Arial" w:cs="Arial"/>
          <w:i/>
          <w:sz w:val="22"/>
          <w:szCs w:val="22"/>
        </w:rPr>
        <w:t xml:space="preserve">36-timi </w:t>
      </w:r>
      <w:r w:rsidR="0079592E" w:rsidRPr="00F67F9B">
        <w:rPr>
          <w:rFonts w:ascii="Arial" w:hAnsi="Arial" w:cs="Arial"/>
          <w:i/>
          <w:sz w:val="22"/>
          <w:szCs w:val="22"/>
        </w:rPr>
        <w:t>rozpočto</w:t>
      </w:r>
      <w:r w:rsidR="00453865" w:rsidRPr="00F67F9B">
        <w:rPr>
          <w:rFonts w:ascii="Arial" w:hAnsi="Arial" w:cs="Arial"/>
          <w:i/>
          <w:sz w:val="22"/>
          <w:szCs w:val="22"/>
        </w:rPr>
        <w:t>vými opatreniami</w:t>
      </w:r>
      <w:r w:rsidR="0079592E" w:rsidRPr="00F67F9B">
        <w:rPr>
          <w:rFonts w:ascii="Arial" w:hAnsi="Arial" w:cs="Arial"/>
          <w:i/>
          <w:sz w:val="22"/>
          <w:szCs w:val="22"/>
        </w:rPr>
        <w:t>, z</w:t>
      </w:r>
      <w:r w:rsidR="006709ED" w:rsidRPr="00F67F9B">
        <w:rPr>
          <w:rFonts w:ascii="Arial" w:hAnsi="Arial" w:cs="Arial"/>
          <w:i/>
          <w:sz w:val="22"/>
          <w:szCs w:val="22"/>
        </w:rPr>
        <w:t> </w:t>
      </w:r>
      <w:r w:rsidR="0079592E" w:rsidRPr="00F67F9B">
        <w:rPr>
          <w:rFonts w:ascii="Arial" w:hAnsi="Arial" w:cs="Arial"/>
          <w:i/>
          <w:sz w:val="22"/>
          <w:szCs w:val="22"/>
        </w:rPr>
        <w:t>ktorých</w:t>
      </w:r>
      <w:r w:rsidR="006709ED" w:rsidRPr="00F67F9B">
        <w:rPr>
          <w:rFonts w:ascii="Arial" w:hAnsi="Arial" w:cs="Arial"/>
          <w:i/>
          <w:sz w:val="22"/>
          <w:szCs w:val="22"/>
        </w:rPr>
        <w:t xml:space="preserve"> op</w:t>
      </w:r>
      <w:r w:rsidR="00824794" w:rsidRPr="00F67F9B">
        <w:rPr>
          <w:rFonts w:ascii="Arial" w:hAnsi="Arial" w:cs="Arial"/>
          <w:i/>
          <w:sz w:val="22"/>
          <w:szCs w:val="22"/>
        </w:rPr>
        <w:t>a</w:t>
      </w:r>
      <w:r w:rsidR="006709ED" w:rsidRPr="00F67F9B">
        <w:rPr>
          <w:rFonts w:ascii="Arial" w:hAnsi="Arial" w:cs="Arial"/>
          <w:i/>
          <w:sz w:val="22"/>
          <w:szCs w:val="22"/>
        </w:rPr>
        <w:t>treni</w:t>
      </w:r>
      <w:r w:rsidR="00F67F9B" w:rsidRPr="00F67F9B">
        <w:rPr>
          <w:rFonts w:ascii="Arial" w:hAnsi="Arial" w:cs="Arial"/>
          <w:i/>
          <w:sz w:val="22"/>
          <w:szCs w:val="22"/>
        </w:rPr>
        <w:t>a :</w:t>
      </w:r>
    </w:p>
    <w:p w:rsidR="00F67F9B" w:rsidRPr="00F67F9B" w:rsidRDefault="006709ED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>č.</w:t>
      </w:r>
      <w:r w:rsidR="001F7662" w:rsidRPr="00F67F9B">
        <w:rPr>
          <w:rFonts w:ascii="Arial" w:hAnsi="Arial" w:cs="Arial"/>
          <w:i/>
          <w:sz w:val="22"/>
          <w:szCs w:val="22"/>
        </w:rPr>
        <w:t xml:space="preserve"> </w:t>
      </w:r>
      <w:r w:rsidR="00D30E26" w:rsidRPr="00F67F9B">
        <w:rPr>
          <w:rFonts w:ascii="Arial" w:hAnsi="Arial" w:cs="Arial"/>
          <w:i/>
          <w:sz w:val="22"/>
          <w:szCs w:val="22"/>
        </w:rPr>
        <w:t>11/2013</w:t>
      </w:r>
      <w:r w:rsidR="001F7662" w:rsidRPr="00F67F9B">
        <w:rPr>
          <w:rFonts w:ascii="Arial" w:hAnsi="Arial" w:cs="Arial"/>
          <w:i/>
          <w:sz w:val="22"/>
          <w:szCs w:val="22"/>
        </w:rPr>
        <w:t xml:space="preserve"> schválené uznesením </w:t>
      </w:r>
      <w:r w:rsidR="00D30E26" w:rsidRPr="00F67F9B">
        <w:rPr>
          <w:rFonts w:ascii="Arial" w:hAnsi="Arial" w:cs="Arial"/>
          <w:i/>
          <w:sz w:val="22"/>
          <w:szCs w:val="22"/>
        </w:rPr>
        <w:t>08/2013</w:t>
      </w:r>
      <w:r w:rsidR="001F7662" w:rsidRPr="00F67F9B">
        <w:rPr>
          <w:rFonts w:ascii="Arial" w:hAnsi="Arial" w:cs="Arial"/>
          <w:i/>
          <w:sz w:val="22"/>
          <w:szCs w:val="22"/>
        </w:rPr>
        <w:t xml:space="preserve"> zo dňa </w:t>
      </w:r>
      <w:r w:rsidR="00D30E26" w:rsidRPr="00F67F9B">
        <w:rPr>
          <w:rFonts w:ascii="Arial" w:hAnsi="Arial" w:cs="Arial"/>
          <w:i/>
          <w:sz w:val="22"/>
          <w:szCs w:val="22"/>
        </w:rPr>
        <w:t>21.03.2013</w:t>
      </w:r>
      <w:r w:rsidR="00F67F9B" w:rsidRPr="00F67F9B">
        <w:rPr>
          <w:rFonts w:ascii="Arial" w:hAnsi="Arial" w:cs="Arial"/>
          <w:i/>
          <w:sz w:val="22"/>
          <w:szCs w:val="22"/>
        </w:rPr>
        <w:t xml:space="preserve">, </w:t>
      </w:r>
    </w:p>
    <w:p w:rsidR="00F67F9B" w:rsidRPr="00F67F9B" w:rsidRDefault="00F67F9B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>č.</w:t>
      </w:r>
      <w:r w:rsidR="006709ED" w:rsidRPr="00F67F9B">
        <w:rPr>
          <w:rFonts w:ascii="Arial" w:hAnsi="Arial" w:cs="Arial"/>
          <w:i/>
          <w:sz w:val="22"/>
          <w:szCs w:val="22"/>
        </w:rPr>
        <w:t xml:space="preserve"> </w:t>
      </w:r>
      <w:r w:rsidR="00D30E26" w:rsidRPr="00F67F9B">
        <w:rPr>
          <w:rFonts w:ascii="Arial" w:hAnsi="Arial" w:cs="Arial"/>
          <w:i/>
          <w:sz w:val="22"/>
          <w:szCs w:val="22"/>
        </w:rPr>
        <w:t>21/2013</w:t>
      </w:r>
      <w:r w:rsidR="00824794" w:rsidRPr="00F67F9B">
        <w:rPr>
          <w:rFonts w:ascii="Arial" w:hAnsi="Arial" w:cs="Arial"/>
          <w:i/>
          <w:sz w:val="22"/>
          <w:szCs w:val="22"/>
        </w:rPr>
        <w:t xml:space="preserve"> schválené uznesením </w:t>
      </w:r>
      <w:r w:rsidR="00D30E26" w:rsidRPr="00F67F9B">
        <w:rPr>
          <w:rFonts w:ascii="Arial" w:hAnsi="Arial" w:cs="Arial"/>
          <w:i/>
          <w:sz w:val="22"/>
          <w:szCs w:val="22"/>
        </w:rPr>
        <w:t>23/2013</w:t>
      </w:r>
      <w:r w:rsidR="00824794" w:rsidRPr="00F67F9B">
        <w:rPr>
          <w:rFonts w:ascii="Arial" w:hAnsi="Arial" w:cs="Arial"/>
          <w:i/>
          <w:sz w:val="22"/>
          <w:szCs w:val="22"/>
        </w:rPr>
        <w:t xml:space="preserve"> zo dňa </w:t>
      </w:r>
      <w:r w:rsidR="00D30E26" w:rsidRPr="00F67F9B">
        <w:rPr>
          <w:rFonts w:ascii="Arial" w:hAnsi="Arial" w:cs="Arial"/>
          <w:i/>
          <w:sz w:val="22"/>
          <w:szCs w:val="22"/>
        </w:rPr>
        <w:t>28.06.2013,</w:t>
      </w:r>
      <w:r w:rsidR="00C96026" w:rsidRPr="00F67F9B">
        <w:rPr>
          <w:rFonts w:ascii="Arial" w:hAnsi="Arial" w:cs="Arial"/>
          <w:i/>
          <w:sz w:val="22"/>
          <w:szCs w:val="22"/>
        </w:rPr>
        <w:t xml:space="preserve"> </w:t>
      </w:r>
    </w:p>
    <w:p w:rsidR="00F67F9B" w:rsidRPr="00F67F9B" w:rsidRDefault="00D30E26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 xml:space="preserve">č. 26/2013 schválené uznesením 37/2013 zo dňa 03.10.2013, </w:t>
      </w:r>
    </w:p>
    <w:p w:rsidR="00F67F9B" w:rsidRPr="00F67F9B" w:rsidRDefault="00F67F9B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>č.</w:t>
      </w:r>
      <w:r w:rsidR="00D30E26" w:rsidRPr="00F67F9B">
        <w:rPr>
          <w:rFonts w:ascii="Arial" w:hAnsi="Arial" w:cs="Arial"/>
          <w:i/>
          <w:sz w:val="22"/>
          <w:szCs w:val="22"/>
        </w:rPr>
        <w:t xml:space="preserve"> 29/2013 schválené uznesením 43/2013 zo dňa 28.10.2013, </w:t>
      </w:r>
    </w:p>
    <w:p w:rsidR="00F67F9B" w:rsidRPr="00F67F9B" w:rsidRDefault="00F67F9B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>č.</w:t>
      </w:r>
      <w:r w:rsidR="00D30E26" w:rsidRPr="00F67F9B">
        <w:rPr>
          <w:rFonts w:ascii="Arial" w:hAnsi="Arial" w:cs="Arial"/>
          <w:i/>
          <w:sz w:val="22"/>
          <w:szCs w:val="22"/>
        </w:rPr>
        <w:t xml:space="preserve"> 30/2013 schválené uznesením 44/2013 zo dňa 28.10.2013</w:t>
      </w:r>
      <w:r w:rsidRPr="00F67F9B">
        <w:rPr>
          <w:rFonts w:ascii="Arial" w:hAnsi="Arial" w:cs="Arial"/>
          <w:i/>
          <w:sz w:val="22"/>
          <w:szCs w:val="22"/>
        </w:rPr>
        <w:t>,</w:t>
      </w:r>
    </w:p>
    <w:p w:rsidR="00F67F9B" w:rsidRPr="00F67F9B" w:rsidRDefault="00824794" w:rsidP="00F67F9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 xml:space="preserve">č. </w:t>
      </w:r>
      <w:r w:rsidR="00D30E26" w:rsidRPr="00F67F9B">
        <w:rPr>
          <w:rFonts w:ascii="Arial" w:hAnsi="Arial" w:cs="Arial"/>
          <w:i/>
          <w:sz w:val="22"/>
          <w:szCs w:val="22"/>
        </w:rPr>
        <w:t>33/2013</w:t>
      </w:r>
      <w:r w:rsidRPr="00F67F9B">
        <w:rPr>
          <w:rFonts w:ascii="Arial" w:hAnsi="Arial" w:cs="Arial"/>
          <w:i/>
          <w:sz w:val="22"/>
          <w:szCs w:val="22"/>
        </w:rPr>
        <w:t xml:space="preserve"> schválené uznesením </w:t>
      </w:r>
      <w:r w:rsidR="00D30E26" w:rsidRPr="00F67F9B">
        <w:rPr>
          <w:rFonts w:ascii="Arial" w:hAnsi="Arial" w:cs="Arial"/>
          <w:i/>
          <w:sz w:val="22"/>
          <w:szCs w:val="22"/>
        </w:rPr>
        <w:t>30/2013</w:t>
      </w:r>
      <w:r w:rsidRPr="00F67F9B">
        <w:rPr>
          <w:rFonts w:ascii="Arial" w:hAnsi="Arial" w:cs="Arial"/>
          <w:i/>
          <w:sz w:val="22"/>
          <w:szCs w:val="22"/>
        </w:rPr>
        <w:t xml:space="preserve"> zo dňa </w:t>
      </w:r>
      <w:r w:rsidR="00D30E26" w:rsidRPr="00F67F9B">
        <w:rPr>
          <w:rFonts w:ascii="Arial" w:hAnsi="Arial" w:cs="Arial"/>
          <w:i/>
          <w:sz w:val="22"/>
          <w:szCs w:val="22"/>
        </w:rPr>
        <w:t>25.11.2013</w:t>
      </w:r>
    </w:p>
    <w:p w:rsidR="00F67F9B" w:rsidRPr="00F67F9B" w:rsidRDefault="006709ED" w:rsidP="00F67F9B">
      <w:p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>sa týkal</w:t>
      </w:r>
      <w:r w:rsidR="00824794" w:rsidRPr="00F67F9B">
        <w:rPr>
          <w:rFonts w:ascii="Arial" w:hAnsi="Arial" w:cs="Arial"/>
          <w:i/>
          <w:sz w:val="22"/>
          <w:szCs w:val="22"/>
        </w:rPr>
        <w:t>i</w:t>
      </w:r>
      <w:r w:rsidRPr="00F67F9B">
        <w:rPr>
          <w:rFonts w:ascii="Arial" w:hAnsi="Arial" w:cs="Arial"/>
          <w:i/>
          <w:sz w:val="22"/>
          <w:szCs w:val="22"/>
        </w:rPr>
        <w:t xml:space="preserve"> zmeny rozpočtu, ktor</w:t>
      </w:r>
      <w:r w:rsidR="00F56353" w:rsidRPr="00F67F9B">
        <w:rPr>
          <w:rFonts w:ascii="Arial" w:hAnsi="Arial" w:cs="Arial"/>
          <w:i/>
          <w:sz w:val="22"/>
          <w:szCs w:val="22"/>
        </w:rPr>
        <w:t>ú</w:t>
      </w:r>
      <w:r w:rsidRPr="00F67F9B">
        <w:rPr>
          <w:rFonts w:ascii="Arial" w:hAnsi="Arial" w:cs="Arial"/>
          <w:i/>
          <w:sz w:val="22"/>
          <w:szCs w:val="22"/>
        </w:rPr>
        <w:t xml:space="preserve"> schv</w:t>
      </w:r>
      <w:r w:rsidR="00F56353" w:rsidRPr="00F67F9B">
        <w:rPr>
          <w:rFonts w:ascii="Arial" w:hAnsi="Arial" w:cs="Arial"/>
          <w:i/>
          <w:sz w:val="22"/>
          <w:szCs w:val="22"/>
        </w:rPr>
        <w:t>á</w:t>
      </w:r>
      <w:r w:rsidRPr="00F67F9B">
        <w:rPr>
          <w:rFonts w:ascii="Arial" w:hAnsi="Arial" w:cs="Arial"/>
          <w:i/>
          <w:sz w:val="22"/>
          <w:szCs w:val="22"/>
        </w:rPr>
        <w:t>lilo</w:t>
      </w:r>
      <w:r w:rsidR="00484835" w:rsidRPr="00F67F9B">
        <w:rPr>
          <w:rFonts w:ascii="Arial" w:hAnsi="Arial" w:cs="Arial"/>
          <w:i/>
          <w:sz w:val="22"/>
          <w:szCs w:val="22"/>
        </w:rPr>
        <w:t xml:space="preserve"> </w:t>
      </w:r>
      <w:r w:rsidR="00F67F9B" w:rsidRPr="00F67F9B">
        <w:rPr>
          <w:rFonts w:ascii="Arial" w:hAnsi="Arial" w:cs="Arial"/>
          <w:i/>
          <w:sz w:val="22"/>
          <w:szCs w:val="22"/>
        </w:rPr>
        <w:t xml:space="preserve">obecné zastupiteľstvo. </w:t>
      </w:r>
    </w:p>
    <w:p w:rsidR="00C10C27" w:rsidRPr="00F67F9B" w:rsidRDefault="00F67F9B" w:rsidP="00F67F9B">
      <w:pPr>
        <w:jc w:val="both"/>
        <w:rPr>
          <w:rFonts w:ascii="Arial" w:hAnsi="Arial" w:cs="Arial"/>
          <w:i/>
          <w:sz w:val="22"/>
          <w:szCs w:val="22"/>
        </w:rPr>
      </w:pPr>
      <w:r w:rsidRPr="00F67F9B">
        <w:rPr>
          <w:rFonts w:ascii="Arial" w:hAnsi="Arial" w:cs="Arial"/>
          <w:i/>
          <w:sz w:val="22"/>
          <w:szCs w:val="22"/>
        </w:rPr>
        <w:t>O</w:t>
      </w:r>
      <w:r w:rsidR="006709ED" w:rsidRPr="00F67F9B">
        <w:rPr>
          <w:rFonts w:ascii="Arial" w:hAnsi="Arial" w:cs="Arial"/>
          <w:i/>
          <w:sz w:val="22"/>
          <w:szCs w:val="22"/>
        </w:rPr>
        <w:t>statn</w:t>
      </w:r>
      <w:r w:rsidRPr="00F67F9B">
        <w:rPr>
          <w:rFonts w:ascii="Arial" w:hAnsi="Arial" w:cs="Arial"/>
          <w:i/>
          <w:sz w:val="22"/>
          <w:szCs w:val="22"/>
        </w:rPr>
        <w:t>é rozpočtové opatrenia schválila starostka</w:t>
      </w:r>
      <w:r>
        <w:rPr>
          <w:rFonts w:ascii="Arial" w:hAnsi="Arial" w:cs="Arial"/>
          <w:i/>
          <w:sz w:val="22"/>
          <w:szCs w:val="22"/>
        </w:rPr>
        <w:t xml:space="preserve"> obce a boli vykonané z </w:t>
      </w:r>
      <w:r w:rsidR="00F56353" w:rsidRPr="00F67F9B">
        <w:rPr>
          <w:rFonts w:ascii="Arial" w:hAnsi="Arial" w:cs="Arial"/>
          <w:i/>
          <w:sz w:val="22"/>
          <w:szCs w:val="22"/>
        </w:rPr>
        <w:t>dôvodu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D94D57" w:rsidRPr="00F67F9B">
        <w:rPr>
          <w:rFonts w:ascii="Arial" w:hAnsi="Arial" w:cs="Arial"/>
          <w:i/>
          <w:sz w:val="22"/>
          <w:szCs w:val="22"/>
        </w:rPr>
        <w:t>po</w:t>
      </w:r>
      <w:r w:rsidR="001F7662" w:rsidRPr="00F67F9B">
        <w:rPr>
          <w:rFonts w:ascii="Arial" w:hAnsi="Arial" w:cs="Arial"/>
          <w:i/>
          <w:sz w:val="22"/>
          <w:szCs w:val="22"/>
        </w:rPr>
        <w:t>v</w:t>
      </w:r>
      <w:r w:rsidR="00D94D57" w:rsidRPr="00F67F9B">
        <w:rPr>
          <w:rFonts w:ascii="Arial" w:hAnsi="Arial" w:cs="Arial"/>
          <w:i/>
          <w:sz w:val="22"/>
          <w:szCs w:val="22"/>
        </w:rPr>
        <w:t>oleného prekročenia výdavkov pri dosiahnutí vyšších príjmov</w:t>
      </w:r>
      <w:r w:rsidR="00C96026" w:rsidRPr="00F67F9B">
        <w:rPr>
          <w:rFonts w:ascii="Arial" w:hAnsi="Arial" w:cs="Arial"/>
          <w:i/>
          <w:sz w:val="22"/>
          <w:szCs w:val="22"/>
        </w:rPr>
        <w:t>,</w:t>
      </w:r>
      <w:r w:rsidR="00F56353" w:rsidRPr="00F67F9B">
        <w:rPr>
          <w:rFonts w:ascii="Arial" w:hAnsi="Arial" w:cs="Arial"/>
          <w:i/>
          <w:sz w:val="22"/>
          <w:szCs w:val="22"/>
        </w:rPr>
        <w:t xml:space="preserve"> presunu rozpo</w:t>
      </w:r>
      <w:r w:rsidR="00D94D57" w:rsidRPr="00F67F9B">
        <w:rPr>
          <w:rFonts w:ascii="Arial" w:hAnsi="Arial" w:cs="Arial"/>
          <w:i/>
          <w:sz w:val="22"/>
          <w:szCs w:val="22"/>
        </w:rPr>
        <w:t>čtových finančných prostriedkov, bez zme</w:t>
      </w:r>
      <w:r w:rsidR="00C96026" w:rsidRPr="00F67F9B">
        <w:rPr>
          <w:rFonts w:ascii="Arial" w:hAnsi="Arial" w:cs="Arial"/>
          <w:i/>
          <w:sz w:val="22"/>
          <w:szCs w:val="22"/>
        </w:rPr>
        <w:t>ny celkovýc</w:t>
      </w:r>
      <w:r>
        <w:rPr>
          <w:rFonts w:ascii="Arial" w:hAnsi="Arial" w:cs="Arial"/>
          <w:i/>
          <w:sz w:val="22"/>
          <w:szCs w:val="22"/>
        </w:rPr>
        <w:t>h príjmov a výdavkov  alebo zmeny</w:t>
      </w:r>
      <w:r w:rsidR="00C96026" w:rsidRPr="00F67F9B">
        <w:rPr>
          <w:rFonts w:ascii="Arial" w:hAnsi="Arial" w:cs="Arial"/>
          <w:i/>
          <w:sz w:val="22"/>
          <w:szCs w:val="22"/>
        </w:rPr>
        <w:t xml:space="preserve"> rozpočtu súvisiac</w:t>
      </w:r>
      <w:r>
        <w:rPr>
          <w:rFonts w:ascii="Arial" w:hAnsi="Arial" w:cs="Arial"/>
          <w:i/>
          <w:sz w:val="22"/>
          <w:szCs w:val="22"/>
        </w:rPr>
        <w:t>ej</w:t>
      </w:r>
      <w:r w:rsidR="00C96026" w:rsidRPr="00F67F9B">
        <w:rPr>
          <w:rFonts w:ascii="Arial" w:hAnsi="Arial" w:cs="Arial"/>
          <w:i/>
          <w:sz w:val="22"/>
          <w:szCs w:val="22"/>
        </w:rPr>
        <w:t xml:space="preserve"> s účelovo určenými prostriedkami zo ESF, ŠR alebo VUC</w:t>
      </w:r>
      <w:r>
        <w:rPr>
          <w:rFonts w:ascii="Arial" w:hAnsi="Arial" w:cs="Arial"/>
          <w:i/>
          <w:sz w:val="22"/>
          <w:szCs w:val="22"/>
        </w:rPr>
        <w:t>.</w:t>
      </w:r>
    </w:p>
    <w:p w:rsidR="00D94D57" w:rsidRPr="00D30E26" w:rsidRDefault="00D94D57" w:rsidP="00A436F5">
      <w:pPr>
        <w:jc w:val="both"/>
        <w:rPr>
          <w:rFonts w:ascii="Arial" w:hAnsi="Arial" w:cs="Arial"/>
          <w:i/>
          <w:sz w:val="22"/>
          <w:szCs w:val="22"/>
        </w:rPr>
      </w:pPr>
    </w:p>
    <w:p w:rsidR="00A436F5" w:rsidRPr="00D30E26" w:rsidRDefault="00A436F5" w:rsidP="00A436F5">
      <w:pPr>
        <w:rPr>
          <w:rFonts w:ascii="Arial" w:hAnsi="Arial" w:cs="Arial"/>
          <w:i/>
          <w:sz w:val="22"/>
          <w:szCs w:val="22"/>
        </w:rPr>
      </w:pPr>
      <w:r w:rsidRPr="00D30E26">
        <w:rPr>
          <w:rFonts w:ascii="Arial" w:hAnsi="Arial" w:cs="Arial"/>
          <w:i/>
          <w:sz w:val="22"/>
          <w:szCs w:val="22"/>
        </w:rPr>
        <w:t>Po poslednej zmene bol rozpočet obce nasledovný:</w:t>
      </w:r>
    </w:p>
    <w:p w:rsidR="00A436F5" w:rsidRPr="005D6A54" w:rsidRDefault="00A436F5" w:rsidP="00A436F5">
      <w:pPr>
        <w:rPr>
          <w:rFonts w:ascii="Arial" w:hAnsi="Arial" w:cs="Arial"/>
          <w:i/>
          <w:sz w:val="22"/>
          <w:szCs w:val="22"/>
        </w:rPr>
      </w:pPr>
    </w:p>
    <w:p w:rsidR="00A436F5" w:rsidRPr="005D6A54" w:rsidRDefault="00A436F5" w:rsidP="00A436F5">
      <w:pPr>
        <w:rPr>
          <w:rFonts w:ascii="Arial" w:hAnsi="Arial" w:cs="Arial"/>
          <w:i/>
          <w:sz w:val="22"/>
          <w:szCs w:val="22"/>
        </w:rPr>
      </w:pPr>
      <w:r w:rsidRPr="005D6A54">
        <w:rPr>
          <w:rFonts w:ascii="Arial" w:hAnsi="Arial" w:cs="Arial"/>
          <w:i/>
          <w:sz w:val="22"/>
          <w:szCs w:val="22"/>
        </w:rPr>
        <w:t>Bežný rozpočet v </w:t>
      </w:r>
      <w:r w:rsidR="00D731D1" w:rsidRPr="005D6A54">
        <w:rPr>
          <w:rFonts w:ascii="Arial" w:hAnsi="Arial" w:cs="Arial"/>
          <w:i/>
          <w:sz w:val="22"/>
          <w:szCs w:val="22"/>
        </w:rPr>
        <w:t>€</w:t>
      </w:r>
      <w:r w:rsidRPr="005D6A54">
        <w:rPr>
          <w:rFonts w:ascii="Arial" w:hAnsi="Arial" w:cs="Arial"/>
          <w:i/>
          <w:sz w:val="22"/>
          <w:szCs w:val="22"/>
        </w:rPr>
        <w:t xml:space="preserve">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 xml:space="preserve">Bežné príjmy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342 043</w:t>
            </w:r>
          </w:p>
        </w:tc>
      </w:tr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 xml:space="preserve">Bežné výdavky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341 543</w:t>
            </w:r>
          </w:p>
        </w:tc>
      </w:tr>
    </w:tbl>
    <w:p w:rsidR="00F607CB" w:rsidRPr="005D6A54" w:rsidRDefault="00F607CB" w:rsidP="00A436F5">
      <w:pPr>
        <w:rPr>
          <w:rFonts w:ascii="Arial" w:hAnsi="Arial" w:cs="Arial"/>
          <w:i/>
        </w:rPr>
      </w:pPr>
    </w:p>
    <w:p w:rsidR="00A436F5" w:rsidRPr="005D6A54" w:rsidRDefault="00A436F5" w:rsidP="00A436F5">
      <w:pPr>
        <w:rPr>
          <w:rFonts w:ascii="Arial" w:hAnsi="Arial" w:cs="Arial"/>
          <w:i/>
        </w:rPr>
      </w:pPr>
      <w:r w:rsidRPr="005D6A54">
        <w:rPr>
          <w:rFonts w:ascii="Arial" w:hAnsi="Arial" w:cs="Arial"/>
          <w:i/>
        </w:rPr>
        <w:t>Kapitálový rozpočet v </w:t>
      </w:r>
      <w:r w:rsidR="00D731D1" w:rsidRPr="005D6A54">
        <w:rPr>
          <w:rFonts w:ascii="Arial" w:hAnsi="Arial" w:cs="Arial"/>
          <w:i/>
        </w:rPr>
        <w:t>€</w:t>
      </w:r>
      <w:r w:rsidRPr="005D6A54">
        <w:rPr>
          <w:rFonts w:ascii="Arial" w:hAnsi="Arial" w:cs="Arial"/>
          <w:i/>
        </w:rPr>
        <w:t xml:space="preserve">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 xml:space="preserve">Kapitálové príjmy 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16 155</w:t>
            </w:r>
          </w:p>
        </w:tc>
      </w:tr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 xml:space="preserve">Kapitálové výdavky obec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123 655</w:t>
            </w:r>
          </w:p>
        </w:tc>
      </w:tr>
    </w:tbl>
    <w:p w:rsidR="00A436F5" w:rsidRPr="005D6A54" w:rsidRDefault="00A436F5" w:rsidP="00A436F5">
      <w:pPr>
        <w:rPr>
          <w:rFonts w:ascii="Arial" w:hAnsi="Arial" w:cs="Arial"/>
          <w:i/>
        </w:rPr>
      </w:pPr>
    </w:p>
    <w:p w:rsidR="00A436F5" w:rsidRPr="005D6A54" w:rsidRDefault="00A436F5" w:rsidP="00A436F5">
      <w:pPr>
        <w:rPr>
          <w:rFonts w:ascii="Arial" w:hAnsi="Arial" w:cs="Arial"/>
          <w:i/>
        </w:rPr>
      </w:pPr>
      <w:r w:rsidRPr="005D6A54">
        <w:rPr>
          <w:rFonts w:ascii="Arial" w:hAnsi="Arial" w:cs="Arial"/>
          <w:i/>
        </w:rPr>
        <w:t>Finančné operácie</w:t>
      </w:r>
      <w:r w:rsidR="00D731D1" w:rsidRPr="005D6A54">
        <w:rPr>
          <w:rFonts w:ascii="Arial" w:hAnsi="Arial" w:cs="Arial"/>
          <w:i/>
        </w:rPr>
        <w:t xml:space="preserve"> v € </w:t>
      </w:r>
      <w:r w:rsidRPr="005D6A54">
        <w:rPr>
          <w:rFonts w:ascii="Arial" w:hAnsi="Arial" w:cs="Arial"/>
          <w:i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 xml:space="preserve">Príjmové finančné operácie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110 000</w:t>
            </w:r>
          </w:p>
        </w:tc>
      </w:tr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Výdavkové finančné operácie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3566E0" w:rsidP="003E53F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3 000</w:t>
            </w:r>
          </w:p>
        </w:tc>
      </w:tr>
    </w:tbl>
    <w:p w:rsidR="00A436F5" w:rsidRPr="005D6A54" w:rsidRDefault="00A436F5" w:rsidP="00A436F5">
      <w:pPr>
        <w:rPr>
          <w:rFonts w:ascii="Arial" w:hAnsi="Arial" w:cs="Arial"/>
          <w:i/>
        </w:rPr>
      </w:pPr>
    </w:p>
    <w:p w:rsidR="00A436F5" w:rsidRPr="005D6A54" w:rsidRDefault="00A436F5" w:rsidP="00A436F5">
      <w:pPr>
        <w:rPr>
          <w:rFonts w:ascii="Arial" w:hAnsi="Arial" w:cs="Arial"/>
          <w:i/>
        </w:rPr>
      </w:pPr>
      <w:r w:rsidRPr="005D6A54">
        <w:rPr>
          <w:rFonts w:ascii="Arial" w:hAnsi="Arial" w:cs="Arial"/>
          <w:i/>
        </w:rPr>
        <w:t>Rozpočet celkove</w:t>
      </w:r>
      <w:r w:rsidR="00D731D1" w:rsidRPr="005D6A54">
        <w:rPr>
          <w:rFonts w:ascii="Arial" w:hAnsi="Arial" w:cs="Arial"/>
          <w:i/>
        </w:rPr>
        <w:t xml:space="preserve"> v € </w:t>
      </w:r>
      <w:r w:rsidRPr="005D6A54">
        <w:rPr>
          <w:rFonts w:ascii="Arial" w:hAnsi="Arial" w:cs="Arial"/>
          <w:i/>
        </w:rPr>
        <w:t>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4770"/>
      </w:tblGrid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A436F5" w:rsidP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Príjmy celkom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76403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468 198</w:t>
            </w:r>
          </w:p>
        </w:tc>
      </w:tr>
      <w:tr w:rsidR="00A436F5" w:rsidRPr="005D6A54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BB6B09" w:rsidP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81ED3">
              <w:rPr>
                <w:rFonts w:ascii="Arial" w:hAnsi="Arial" w:cs="Arial"/>
                <w:i/>
                <w:sz w:val="22"/>
                <w:szCs w:val="22"/>
              </w:rPr>
              <w:t>Výdavky celkom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481ED3" w:rsidRDefault="0076403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468 198</w:t>
            </w:r>
          </w:p>
        </w:tc>
      </w:tr>
    </w:tbl>
    <w:p w:rsidR="00A436F5" w:rsidRPr="005D6A54" w:rsidRDefault="00A436F5" w:rsidP="00A436F5">
      <w:pPr>
        <w:rPr>
          <w:rFonts w:ascii="Arial" w:hAnsi="Arial" w:cs="Arial"/>
          <w:i/>
        </w:rPr>
      </w:pPr>
    </w:p>
    <w:p w:rsidR="00BB6B09" w:rsidRPr="005D6A54" w:rsidRDefault="00BB6B09" w:rsidP="009934F2">
      <w:pPr>
        <w:jc w:val="center"/>
        <w:rPr>
          <w:rFonts w:ascii="Arial" w:hAnsi="Arial" w:cs="Arial"/>
          <w:b/>
          <w:i/>
        </w:rPr>
      </w:pPr>
      <w:r w:rsidRPr="005D6A54">
        <w:rPr>
          <w:rFonts w:ascii="Arial" w:hAnsi="Arial" w:cs="Arial"/>
          <w:b/>
          <w:i/>
        </w:rPr>
        <w:t>2. Plnenie rozpočtu príjmov</w:t>
      </w:r>
    </w:p>
    <w:p w:rsidR="00A436F5" w:rsidRPr="005D6A54" w:rsidRDefault="00A436F5" w:rsidP="009354FC">
      <w:pPr>
        <w:rPr>
          <w:rFonts w:ascii="Arial" w:hAnsi="Arial" w:cs="Arial"/>
          <w:i/>
          <w:sz w:val="22"/>
          <w:szCs w:val="22"/>
        </w:rPr>
      </w:pPr>
      <w:r w:rsidRPr="005D6A54">
        <w:rPr>
          <w:rFonts w:ascii="Arial" w:hAnsi="Arial" w:cs="Arial"/>
          <w:i/>
          <w:sz w:val="22"/>
          <w:szCs w:val="22"/>
        </w:rPr>
        <w:t xml:space="preserve">Čerpanie príjmovej časti rozpočtu </w:t>
      </w:r>
      <w:r w:rsidR="00D731D1" w:rsidRPr="005D6A54">
        <w:rPr>
          <w:rFonts w:ascii="Arial" w:hAnsi="Arial" w:cs="Arial"/>
          <w:i/>
          <w:sz w:val="22"/>
          <w:szCs w:val="22"/>
        </w:rPr>
        <w:t>v € 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5D6A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A43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A54">
              <w:rPr>
                <w:rFonts w:ascii="Arial" w:hAnsi="Arial" w:cs="Arial"/>
                <w:b/>
                <w:sz w:val="20"/>
                <w:szCs w:val="20"/>
              </w:rPr>
              <w:t xml:space="preserve">Rozpočet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A54">
              <w:rPr>
                <w:rFonts w:ascii="Arial" w:hAnsi="Arial" w:cs="Arial"/>
                <w:b/>
                <w:sz w:val="20"/>
                <w:szCs w:val="20"/>
              </w:rPr>
              <w:t xml:space="preserve">Skutočnosť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A54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A436F5" w:rsidRPr="005D6A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A54">
              <w:rPr>
                <w:rFonts w:ascii="Arial" w:hAnsi="Arial" w:cs="Arial"/>
                <w:b/>
                <w:sz w:val="22"/>
                <w:szCs w:val="22"/>
              </w:rPr>
              <w:t xml:space="preserve">Bežné príjmy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6A54">
              <w:rPr>
                <w:rFonts w:ascii="Arial" w:hAnsi="Arial" w:cs="Arial"/>
                <w:i/>
                <w:sz w:val="22"/>
                <w:szCs w:val="22"/>
              </w:rPr>
              <w:t>342 043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6A54">
              <w:rPr>
                <w:rFonts w:ascii="Arial" w:hAnsi="Arial" w:cs="Arial"/>
                <w:i/>
                <w:sz w:val="22"/>
                <w:szCs w:val="22"/>
              </w:rPr>
              <w:t>325 610,09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6A54">
              <w:rPr>
                <w:rFonts w:ascii="Arial" w:hAnsi="Arial" w:cs="Arial"/>
                <w:i/>
                <w:sz w:val="22"/>
                <w:szCs w:val="22"/>
              </w:rPr>
              <w:t>95,19</w:t>
            </w:r>
          </w:p>
        </w:tc>
      </w:tr>
      <w:tr w:rsidR="00A436F5" w:rsidRPr="005D6A54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A54">
              <w:rPr>
                <w:rFonts w:ascii="Arial" w:hAnsi="Arial" w:cs="Arial"/>
                <w:b/>
                <w:sz w:val="22"/>
                <w:szCs w:val="22"/>
              </w:rPr>
              <w:t>Kapitálové príjmy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6A54">
              <w:rPr>
                <w:rFonts w:ascii="Arial" w:hAnsi="Arial" w:cs="Arial"/>
                <w:i/>
              </w:rPr>
              <w:t>16 155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6A54">
              <w:rPr>
                <w:rFonts w:ascii="Arial" w:hAnsi="Arial" w:cs="Arial"/>
                <w:i/>
                <w:sz w:val="22"/>
                <w:szCs w:val="22"/>
              </w:rPr>
              <w:t>16 153,44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5D6A54" w:rsidRDefault="005D6A5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D6A54">
              <w:rPr>
                <w:rFonts w:ascii="Arial" w:hAnsi="Arial" w:cs="Arial"/>
                <w:i/>
                <w:sz w:val="22"/>
                <w:szCs w:val="22"/>
              </w:rPr>
              <w:t>99,99</w:t>
            </w:r>
          </w:p>
        </w:tc>
      </w:tr>
    </w:tbl>
    <w:p w:rsidR="002B1CCD" w:rsidRPr="0015515C" w:rsidRDefault="002B1CCD" w:rsidP="00A436F5">
      <w:pPr>
        <w:ind w:left="360"/>
      </w:pPr>
    </w:p>
    <w:p w:rsidR="00A436F5" w:rsidRPr="0015515C" w:rsidRDefault="00A436F5" w:rsidP="009354FC">
      <w:pPr>
        <w:numPr>
          <w:ilvl w:val="0"/>
          <w:numId w:val="23"/>
        </w:numPr>
        <w:ind w:left="0" w:firstLine="0"/>
        <w:rPr>
          <w:rFonts w:ascii="Arial" w:hAnsi="Arial" w:cs="Arial"/>
          <w:b/>
          <w:i/>
          <w:sz w:val="22"/>
          <w:szCs w:val="22"/>
        </w:rPr>
      </w:pPr>
      <w:r w:rsidRPr="0015515C">
        <w:rPr>
          <w:rFonts w:ascii="Arial" w:hAnsi="Arial" w:cs="Arial"/>
          <w:b/>
          <w:i/>
          <w:sz w:val="22"/>
          <w:szCs w:val="22"/>
        </w:rPr>
        <w:t>Bežné príjmy</w:t>
      </w:r>
    </w:p>
    <w:p w:rsidR="00A436F5" w:rsidRPr="0015515C" w:rsidRDefault="00A436F5" w:rsidP="009354FC">
      <w:pPr>
        <w:jc w:val="both"/>
        <w:rPr>
          <w:rFonts w:ascii="Arial" w:hAnsi="Arial" w:cs="Arial"/>
          <w:i/>
          <w:sz w:val="22"/>
          <w:szCs w:val="22"/>
        </w:rPr>
      </w:pPr>
      <w:r w:rsidRPr="0015515C">
        <w:rPr>
          <w:rFonts w:ascii="Arial" w:hAnsi="Arial" w:cs="Arial"/>
          <w:i/>
          <w:sz w:val="22"/>
          <w:szCs w:val="22"/>
        </w:rPr>
        <w:t>Príjmy bežného rozpočtu tzv. vlastné predstavovali  daňové príjmy a nedaňové príjmy. Ostatné príjmy boli tvorené dotáciami na činnosť preneseného výkonu štátnej správy,</w:t>
      </w:r>
      <w:r w:rsidR="00C978E6" w:rsidRPr="0015515C">
        <w:rPr>
          <w:rFonts w:ascii="Arial" w:hAnsi="Arial" w:cs="Arial"/>
          <w:i/>
          <w:sz w:val="22"/>
          <w:szCs w:val="22"/>
        </w:rPr>
        <w:t xml:space="preserve"> aktívnu politiku trhu práce,</w:t>
      </w:r>
      <w:r w:rsidR="00BA14A5" w:rsidRPr="0015515C">
        <w:rPr>
          <w:rFonts w:ascii="Arial" w:hAnsi="Arial" w:cs="Arial"/>
          <w:i/>
          <w:sz w:val="22"/>
          <w:szCs w:val="22"/>
        </w:rPr>
        <w:t xml:space="preserve"> na bežné výdavky na voľby do NR SR, </w:t>
      </w:r>
      <w:r w:rsidR="009C62F3" w:rsidRPr="0015515C">
        <w:rPr>
          <w:rFonts w:ascii="Arial" w:hAnsi="Arial" w:cs="Arial"/>
          <w:i/>
          <w:sz w:val="22"/>
          <w:szCs w:val="22"/>
        </w:rPr>
        <w:t xml:space="preserve">na bežné výdavky </w:t>
      </w:r>
      <w:r w:rsidR="000224A0" w:rsidRPr="0015515C">
        <w:rPr>
          <w:rFonts w:ascii="Arial" w:hAnsi="Arial" w:cs="Arial"/>
          <w:i/>
          <w:sz w:val="22"/>
          <w:szCs w:val="22"/>
        </w:rPr>
        <w:t xml:space="preserve">na </w:t>
      </w:r>
      <w:r w:rsidR="009C62F3" w:rsidRPr="0015515C">
        <w:rPr>
          <w:rFonts w:ascii="Arial" w:hAnsi="Arial" w:cs="Arial"/>
          <w:i/>
          <w:sz w:val="22"/>
          <w:szCs w:val="22"/>
        </w:rPr>
        <w:t>poskytovanie sociál</w:t>
      </w:r>
      <w:r w:rsidR="000224A0" w:rsidRPr="0015515C">
        <w:rPr>
          <w:rFonts w:ascii="Arial" w:hAnsi="Arial" w:cs="Arial"/>
          <w:i/>
          <w:sz w:val="22"/>
          <w:szCs w:val="22"/>
        </w:rPr>
        <w:t xml:space="preserve">nych </w:t>
      </w:r>
      <w:r w:rsidR="009C62F3" w:rsidRPr="0015515C">
        <w:rPr>
          <w:rFonts w:ascii="Arial" w:hAnsi="Arial" w:cs="Arial"/>
          <w:i/>
          <w:sz w:val="22"/>
          <w:szCs w:val="22"/>
        </w:rPr>
        <w:t>služ</w:t>
      </w:r>
      <w:r w:rsidR="000224A0" w:rsidRPr="0015515C">
        <w:rPr>
          <w:rFonts w:ascii="Arial" w:hAnsi="Arial" w:cs="Arial"/>
          <w:i/>
          <w:sz w:val="22"/>
          <w:szCs w:val="22"/>
        </w:rPr>
        <w:t>ieb</w:t>
      </w:r>
      <w:r w:rsidR="0026783E" w:rsidRPr="0015515C">
        <w:rPr>
          <w:rFonts w:ascii="Arial" w:hAnsi="Arial" w:cs="Arial"/>
          <w:i/>
          <w:sz w:val="22"/>
          <w:szCs w:val="22"/>
        </w:rPr>
        <w:t xml:space="preserve"> v</w:t>
      </w:r>
      <w:r w:rsidR="009C62F3" w:rsidRPr="0015515C">
        <w:rPr>
          <w:rFonts w:ascii="Arial" w:hAnsi="Arial" w:cs="Arial"/>
          <w:i/>
          <w:sz w:val="22"/>
          <w:szCs w:val="22"/>
        </w:rPr>
        <w:t xml:space="preserve"> zariadenia</w:t>
      </w:r>
      <w:r w:rsidR="0026783E" w:rsidRPr="0015515C">
        <w:rPr>
          <w:rFonts w:ascii="Arial" w:hAnsi="Arial" w:cs="Arial"/>
          <w:i/>
          <w:sz w:val="22"/>
          <w:szCs w:val="22"/>
        </w:rPr>
        <w:t>ch</w:t>
      </w:r>
      <w:r w:rsidR="009C62F3" w:rsidRPr="0015515C">
        <w:rPr>
          <w:rFonts w:ascii="Arial" w:hAnsi="Arial" w:cs="Arial"/>
          <w:i/>
          <w:sz w:val="22"/>
          <w:szCs w:val="22"/>
        </w:rPr>
        <w:t xml:space="preserve"> sociálnych služieb založen</w:t>
      </w:r>
      <w:r w:rsidR="0026783E" w:rsidRPr="0015515C">
        <w:rPr>
          <w:rFonts w:ascii="Arial" w:hAnsi="Arial" w:cs="Arial"/>
          <w:i/>
          <w:sz w:val="22"/>
          <w:szCs w:val="22"/>
        </w:rPr>
        <w:t>ých</w:t>
      </w:r>
      <w:r w:rsidR="009C62F3" w:rsidRPr="0015515C">
        <w:rPr>
          <w:rFonts w:ascii="Arial" w:hAnsi="Arial" w:cs="Arial"/>
          <w:i/>
          <w:sz w:val="22"/>
          <w:szCs w:val="22"/>
        </w:rPr>
        <w:t xml:space="preserve"> po 01.07.2002, </w:t>
      </w:r>
      <w:r w:rsidR="0026783E" w:rsidRPr="0015515C">
        <w:rPr>
          <w:rFonts w:ascii="Arial" w:hAnsi="Arial" w:cs="Arial"/>
          <w:i/>
          <w:sz w:val="22"/>
          <w:szCs w:val="22"/>
        </w:rPr>
        <w:t xml:space="preserve">bežné výdavky zariadenia sociálnych služieb, ako aj </w:t>
      </w:r>
      <w:r w:rsidR="00A8758D" w:rsidRPr="0015515C">
        <w:rPr>
          <w:rFonts w:ascii="Arial" w:hAnsi="Arial" w:cs="Arial"/>
          <w:i/>
          <w:sz w:val="22"/>
          <w:szCs w:val="22"/>
        </w:rPr>
        <w:t>granty na bežné výdavky zariadenia</w:t>
      </w:r>
      <w:r w:rsidR="0026783E" w:rsidRPr="0015515C">
        <w:rPr>
          <w:rFonts w:ascii="Arial" w:hAnsi="Arial" w:cs="Arial"/>
          <w:i/>
          <w:sz w:val="22"/>
          <w:szCs w:val="22"/>
        </w:rPr>
        <w:t xml:space="preserve"> sociálnych služieb </w:t>
      </w:r>
      <w:r w:rsidRPr="0015515C">
        <w:rPr>
          <w:rFonts w:ascii="Arial" w:hAnsi="Arial" w:cs="Arial"/>
          <w:i/>
          <w:sz w:val="22"/>
          <w:szCs w:val="22"/>
        </w:rPr>
        <w:t>a pod.</w:t>
      </w:r>
    </w:p>
    <w:p w:rsidR="0026783E" w:rsidRPr="0015515C" w:rsidRDefault="0026783E" w:rsidP="009354FC">
      <w:pPr>
        <w:jc w:val="both"/>
        <w:rPr>
          <w:rFonts w:ascii="Arial" w:hAnsi="Arial" w:cs="Arial"/>
          <w:i/>
          <w:sz w:val="22"/>
          <w:szCs w:val="22"/>
        </w:rPr>
      </w:pPr>
    </w:p>
    <w:p w:rsidR="00A436F5" w:rsidRPr="0015515C" w:rsidRDefault="00A436F5" w:rsidP="009354FC">
      <w:pPr>
        <w:rPr>
          <w:rFonts w:ascii="Arial" w:hAnsi="Arial" w:cs="Arial"/>
          <w:i/>
          <w:sz w:val="22"/>
          <w:szCs w:val="22"/>
        </w:rPr>
      </w:pPr>
      <w:r w:rsidRPr="0015515C">
        <w:rPr>
          <w:rFonts w:ascii="Arial" w:hAnsi="Arial" w:cs="Arial"/>
          <w:i/>
          <w:sz w:val="22"/>
          <w:szCs w:val="22"/>
        </w:rPr>
        <w:t>Čerpanie bežných príjmov /údaje v </w:t>
      </w:r>
      <w:r w:rsidR="00D731D1" w:rsidRPr="0015515C">
        <w:rPr>
          <w:rFonts w:ascii="Arial" w:hAnsi="Arial" w:cs="Arial"/>
          <w:i/>
          <w:sz w:val="22"/>
          <w:szCs w:val="22"/>
        </w:rPr>
        <w:t xml:space="preserve">€ </w:t>
      </w:r>
      <w:r w:rsidRPr="0015515C">
        <w:rPr>
          <w:rFonts w:ascii="Arial" w:hAnsi="Arial" w:cs="Arial"/>
          <w:i/>
          <w:sz w:val="22"/>
          <w:szCs w:val="22"/>
        </w:rPr>
        <w:t>/: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AF695F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AF6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Daňové príjmy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178 135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172 945,73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97,09</w:t>
            </w:r>
          </w:p>
        </w:tc>
      </w:tr>
      <w:tr w:rsidR="00AF695F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AF6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Nedaňové príjmy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003A7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88 950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77 620,72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87,26</w:t>
            </w:r>
          </w:p>
        </w:tc>
      </w:tr>
      <w:tr w:rsidR="00AF695F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AF69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Dotácie /transfery/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74 958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3F2E7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75 043,64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F" w:rsidRPr="0015515C" w:rsidRDefault="00003A7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100,11</w:t>
            </w:r>
          </w:p>
        </w:tc>
      </w:tr>
      <w:tr w:rsidR="00003A7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15515C" w:rsidRDefault="00003A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Bežné príjmy spolu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15515C" w:rsidRDefault="00003A7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342 043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15515C" w:rsidRDefault="00003A7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325 610,09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75" w:rsidRPr="0015515C" w:rsidRDefault="00003A75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95,19</w:t>
            </w:r>
          </w:p>
        </w:tc>
      </w:tr>
    </w:tbl>
    <w:p w:rsidR="00A436F5" w:rsidRPr="0015515C" w:rsidRDefault="00A436F5" w:rsidP="00A436F5">
      <w:pPr>
        <w:ind w:left="360"/>
      </w:pPr>
    </w:p>
    <w:p w:rsidR="00A436F5" w:rsidRPr="0015515C" w:rsidRDefault="00F47D21" w:rsidP="00F47D21">
      <w:pPr>
        <w:rPr>
          <w:rFonts w:ascii="Arial" w:hAnsi="Arial" w:cs="Arial"/>
          <w:b/>
          <w:i/>
          <w:sz w:val="22"/>
          <w:szCs w:val="22"/>
        </w:rPr>
      </w:pPr>
      <w:r w:rsidRPr="0015515C">
        <w:rPr>
          <w:rFonts w:ascii="Arial" w:hAnsi="Arial" w:cs="Arial"/>
          <w:b/>
          <w:i/>
          <w:sz w:val="22"/>
          <w:szCs w:val="22"/>
        </w:rPr>
        <w:t xml:space="preserve">a) </w:t>
      </w:r>
      <w:r w:rsidR="00A436F5" w:rsidRPr="0015515C">
        <w:rPr>
          <w:rFonts w:ascii="Arial" w:hAnsi="Arial" w:cs="Arial"/>
          <w:b/>
          <w:i/>
          <w:sz w:val="22"/>
          <w:szCs w:val="22"/>
        </w:rPr>
        <w:t>Daňové príjmy</w:t>
      </w:r>
      <w:r w:rsidR="00A436F5" w:rsidRPr="0015515C">
        <w:rPr>
          <w:rFonts w:ascii="Arial" w:hAnsi="Arial" w:cs="Arial"/>
          <w:i/>
          <w:sz w:val="22"/>
          <w:szCs w:val="22"/>
        </w:rPr>
        <w:t xml:space="preserve"> tvoria najstabilnejšiu a najvýznamnejšiu zložku rozpočtu.</w:t>
      </w:r>
    </w:p>
    <w:p w:rsidR="00A436F5" w:rsidRPr="0015515C" w:rsidRDefault="00A436F5" w:rsidP="00F607CB">
      <w:pPr>
        <w:tabs>
          <w:tab w:val="num" w:pos="0"/>
        </w:tabs>
        <w:rPr>
          <w:rFonts w:ascii="Arial" w:hAnsi="Arial" w:cs="Arial"/>
          <w:i/>
          <w:sz w:val="22"/>
          <w:szCs w:val="22"/>
        </w:rPr>
      </w:pPr>
      <w:r w:rsidRPr="0015515C">
        <w:rPr>
          <w:rFonts w:ascii="Arial" w:hAnsi="Arial" w:cs="Arial"/>
          <w:i/>
          <w:sz w:val="22"/>
          <w:szCs w:val="22"/>
        </w:rPr>
        <w:t>Čerpanie daňových príjmov /údaje v </w:t>
      </w:r>
      <w:r w:rsidR="00D731D1" w:rsidRPr="0015515C">
        <w:rPr>
          <w:rFonts w:ascii="Arial" w:hAnsi="Arial" w:cs="Arial"/>
          <w:i/>
          <w:sz w:val="22"/>
          <w:szCs w:val="22"/>
        </w:rPr>
        <w:t xml:space="preserve">€ </w:t>
      </w:r>
      <w:r w:rsidRPr="0015515C">
        <w:rPr>
          <w:rFonts w:ascii="Arial" w:hAnsi="Arial" w:cs="Arial"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% plnenia príjmov</w:t>
            </w:r>
          </w:p>
        </w:tc>
      </w:tr>
      <w:tr w:rsidR="00583DD4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583D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Daň z príjmov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15515C" w:rsidP="004D16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15515C" w:rsidP="004D16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113 934,95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15515C" w:rsidP="004D16A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99,07</w:t>
            </w:r>
          </w:p>
        </w:tc>
      </w:tr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Daň z majetku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ind w:left="7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50 900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47 413,46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93,15</w:t>
            </w:r>
          </w:p>
        </w:tc>
      </w:tr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Dane za tovary a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8758D" w:rsidP="0015515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 xml:space="preserve">12 </w:t>
            </w:r>
            <w:r w:rsidR="0015515C" w:rsidRPr="0015515C">
              <w:rPr>
                <w:rFonts w:ascii="Arial" w:hAnsi="Arial" w:cs="Arial"/>
                <w:i/>
                <w:sz w:val="22"/>
                <w:szCs w:val="22"/>
              </w:rPr>
              <w:t>235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11 597,32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94,79</w:t>
            </w:r>
          </w:p>
        </w:tc>
      </w:tr>
      <w:tr w:rsidR="0015515C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515C">
              <w:rPr>
                <w:rFonts w:ascii="Arial" w:hAnsi="Arial" w:cs="Arial"/>
                <w:b/>
                <w:sz w:val="22"/>
                <w:szCs w:val="22"/>
              </w:rPr>
              <w:t>Daňové príjmy spolu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178 135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172 945,73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97,09</w:t>
            </w:r>
          </w:p>
        </w:tc>
      </w:tr>
    </w:tbl>
    <w:p w:rsidR="00A436F5" w:rsidRPr="0015515C" w:rsidRDefault="00A436F5" w:rsidP="00F607CB">
      <w:pPr>
        <w:ind w:left="180"/>
        <w:jc w:val="both"/>
        <w:rPr>
          <w:rFonts w:ascii="Arial" w:hAnsi="Arial" w:cs="Arial"/>
          <w:i/>
          <w:sz w:val="22"/>
          <w:szCs w:val="22"/>
        </w:rPr>
      </w:pPr>
      <w:r w:rsidRPr="0015515C">
        <w:rPr>
          <w:rFonts w:ascii="Arial" w:hAnsi="Arial" w:cs="Arial"/>
          <w:i/>
          <w:sz w:val="22"/>
          <w:szCs w:val="22"/>
        </w:rPr>
        <w:t>Najväčší podiel na daňových príjmo</w:t>
      </w:r>
      <w:r w:rsidR="00CF2FAE" w:rsidRPr="0015515C">
        <w:rPr>
          <w:rFonts w:ascii="Arial" w:hAnsi="Arial" w:cs="Arial"/>
          <w:i/>
          <w:sz w:val="22"/>
          <w:szCs w:val="22"/>
        </w:rPr>
        <w:t>ch</w:t>
      </w:r>
      <w:r w:rsidRPr="0015515C">
        <w:rPr>
          <w:rFonts w:ascii="Arial" w:hAnsi="Arial" w:cs="Arial"/>
          <w:i/>
          <w:sz w:val="22"/>
          <w:szCs w:val="22"/>
        </w:rPr>
        <w:t xml:space="preserve"> má výnos dane poukazovanej územnej samospráve zo štátu tzv. podielová daň zo štátneho rozpočtu.</w:t>
      </w:r>
      <w:r w:rsidR="002A7FCE" w:rsidRPr="0015515C">
        <w:rPr>
          <w:rFonts w:ascii="Arial" w:hAnsi="Arial" w:cs="Arial"/>
          <w:i/>
          <w:sz w:val="22"/>
          <w:szCs w:val="22"/>
        </w:rPr>
        <w:t xml:space="preserve"> </w:t>
      </w:r>
      <w:r w:rsidRPr="0015515C">
        <w:rPr>
          <w:rFonts w:ascii="Arial" w:hAnsi="Arial" w:cs="Arial"/>
          <w:i/>
          <w:sz w:val="22"/>
          <w:szCs w:val="22"/>
        </w:rPr>
        <w:t>Výnos dane je stanovený zákonom č. 564/2004 Z.z. o</w:t>
      </w:r>
      <w:r w:rsidR="00BB0211" w:rsidRPr="0015515C">
        <w:rPr>
          <w:rFonts w:ascii="Arial" w:hAnsi="Arial" w:cs="Arial"/>
          <w:i/>
          <w:sz w:val="22"/>
          <w:szCs w:val="22"/>
        </w:rPr>
        <w:t> </w:t>
      </w:r>
      <w:r w:rsidRPr="0015515C">
        <w:rPr>
          <w:rFonts w:ascii="Arial" w:hAnsi="Arial" w:cs="Arial"/>
          <w:i/>
          <w:sz w:val="22"/>
          <w:szCs w:val="22"/>
        </w:rPr>
        <w:t>rozpočtovom určení výnosu dane z</w:t>
      </w:r>
      <w:r w:rsidR="00BB0211" w:rsidRPr="0015515C">
        <w:rPr>
          <w:rFonts w:ascii="Arial" w:hAnsi="Arial" w:cs="Arial"/>
          <w:i/>
          <w:sz w:val="22"/>
          <w:szCs w:val="22"/>
        </w:rPr>
        <w:t> </w:t>
      </w:r>
      <w:r w:rsidRPr="0015515C">
        <w:rPr>
          <w:rFonts w:ascii="Arial" w:hAnsi="Arial" w:cs="Arial"/>
          <w:i/>
          <w:sz w:val="22"/>
          <w:szCs w:val="22"/>
        </w:rPr>
        <w:t>príjmov územnej samospráve v</w:t>
      </w:r>
      <w:r w:rsidR="00BB0211" w:rsidRPr="0015515C">
        <w:rPr>
          <w:rFonts w:ascii="Arial" w:hAnsi="Arial" w:cs="Arial"/>
          <w:i/>
          <w:sz w:val="22"/>
          <w:szCs w:val="22"/>
        </w:rPr>
        <w:t> </w:t>
      </w:r>
      <w:r w:rsidRPr="0015515C">
        <w:rPr>
          <w:rFonts w:ascii="Arial" w:hAnsi="Arial" w:cs="Arial"/>
          <w:i/>
          <w:sz w:val="22"/>
          <w:szCs w:val="22"/>
        </w:rPr>
        <w:t>znení zákona č. 171/2005 Z.z.</w:t>
      </w:r>
    </w:p>
    <w:p w:rsidR="0026783E" w:rsidRPr="0015515C" w:rsidRDefault="0026783E" w:rsidP="00F607CB">
      <w:pPr>
        <w:ind w:left="180"/>
        <w:jc w:val="both"/>
        <w:rPr>
          <w:rFonts w:ascii="Arial" w:hAnsi="Arial" w:cs="Arial"/>
          <w:i/>
          <w:sz w:val="22"/>
          <w:szCs w:val="22"/>
        </w:rPr>
      </w:pPr>
    </w:p>
    <w:p w:rsidR="002A7FCE" w:rsidRPr="0015515C" w:rsidRDefault="002A7FCE" w:rsidP="00A8758D">
      <w:pPr>
        <w:numPr>
          <w:ilvl w:val="0"/>
          <w:numId w:val="31"/>
        </w:numPr>
        <w:rPr>
          <w:rFonts w:ascii="Arial" w:hAnsi="Arial" w:cs="Arial"/>
          <w:b/>
          <w:i/>
          <w:sz w:val="22"/>
          <w:szCs w:val="22"/>
        </w:rPr>
      </w:pPr>
      <w:r w:rsidRPr="0015515C">
        <w:rPr>
          <w:rFonts w:ascii="Arial" w:hAnsi="Arial" w:cs="Arial"/>
          <w:b/>
          <w:i/>
          <w:sz w:val="22"/>
          <w:szCs w:val="22"/>
        </w:rPr>
        <w:t>Prehľad daňových príjmov /údaje v </w:t>
      </w:r>
      <w:r w:rsidR="00AF6BD3" w:rsidRPr="0015515C">
        <w:rPr>
          <w:rFonts w:ascii="Arial" w:hAnsi="Arial" w:cs="Arial"/>
          <w:b/>
          <w:i/>
          <w:sz w:val="22"/>
          <w:szCs w:val="22"/>
        </w:rPr>
        <w:t xml:space="preserve">€ </w:t>
      </w:r>
      <w:r w:rsidRPr="0015515C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2A7FCE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15515C" w:rsidRDefault="00E21532" w:rsidP="00442F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Daň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15515C" w:rsidRDefault="002A7FCE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15515C" w:rsidRDefault="002A7FCE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E" w:rsidRPr="0015515C" w:rsidRDefault="002A7FCE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15515C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Daň z príjmov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113 934,95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99,07</w:t>
            </w:r>
          </w:p>
        </w:tc>
      </w:tr>
    </w:tbl>
    <w:p w:rsidR="00A436F5" w:rsidRPr="0015515C" w:rsidRDefault="00A436F5" w:rsidP="00A436F5">
      <w:pPr>
        <w:ind w:left="360"/>
      </w:pPr>
    </w:p>
    <w:p w:rsidR="00A436F5" w:rsidRPr="0015515C" w:rsidRDefault="00E21532" w:rsidP="00E21532">
      <w:pPr>
        <w:ind w:left="540" w:hanging="360"/>
        <w:rPr>
          <w:rFonts w:ascii="Arial" w:hAnsi="Arial" w:cs="Arial"/>
          <w:i/>
          <w:sz w:val="22"/>
          <w:szCs w:val="22"/>
        </w:rPr>
      </w:pPr>
      <w:r w:rsidRPr="0015515C">
        <w:rPr>
          <w:rFonts w:ascii="Arial" w:hAnsi="Arial" w:cs="Arial"/>
          <w:b/>
          <w:i/>
          <w:sz w:val="22"/>
          <w:szCs w:val="22"/>
        </w:rPr>
        <w:t>2</w:t>
      </w:r>
      <w:r w:rsidRPr="0015515C">
        <w:rPr>
          <w:rFonts w:ascii="Arial" w:hAnsi="Arial" w:cs="Arial"/>
          <w:i/>
          <w:sz w:val="22"/>
          <w:szCs w:val="22"/>
        </w:rPr>
        <w:t xml:space="preserve">. </w:t>
      </w:r>
      <w:r w:rsidR="00A436F5" w:rsidRPr="0015515C">
        <w:rPr>
          <w:rFonts w:ascii="Arial" w:hAnsi="Arial" w:cs="Arial"/>
          <w:b/>
          <w:i/>
          <w:sz w:val="22"/>
          <w:szCs w:val="22"/>
        </w:rPr>
        <w:t>Prehľad príjmu za daň z</w:t>
      </w:r>
      <w:r w:rsidR="00BB0211" w:rsidRPr="0015515C">
        <w:rPr>
          <w:rFonts w:ascii="Arial" w:hAnsi="Arial" w:cs="Arial"/>
          <w:b/>
          <w:i/>
          <w:sz w:val="22"/>
          <w:szCs w:val="22"/>
        </w:rPr>
        <w:t> </w:t>
      </w:r>
      <w:r w:rsidR="00A436F5" w:rsidRPr="0015515C">
        <w:rPr>
          <w:rFonts w:ascii="Arial" w:hAnsi="Arial" w:cs="Arial"/>
          <w:b/>
          <w:i/>
          <w:sz w:val="22"/>
          <w:szCs w:val="22"/>
        </w:rPr>
        <w:t>nehnuteľností / údaje v </w:t>
      </w:r>
      <w:r w:rsidR="00AF6BD3" w:rsidRPr="0015515C">
        <w:rPr>
          <w:rFonts w:ascii="Arial" w:hAnsi="Arial" w:cs="Arial"/>
          <w:b/>
          <w:i/>
          <w:sz w:val="22"/>
          <w:szCs w:val="22"/>
        </w:rPr>
        <w:t xml:space="preserve">€ </w:t>
      </w:r>
      <w:r w:rsidR="00A436F5" w:rsidRPr="0015515C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160"/>
        <w:gridCol w:w="2160"/>
        <w:gridCol w:w="2160"/>
      </w:tblGrid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Daň</w:t>
            </w:r>
            <w:r w:rsidR="00F607CB" w:rsidRPr="0015515C">
              <w:rPr>
                <w:rFonts w:ascii="Arial" w:hAnsi="Arial" w:cs="Arial"/>
                <w:b/>
                <w:sz w:val="20"/>
                <w:szCs w:val="20"/>
              </w:rPr>
              <w:t xml:space="preserve"> z</w:t>
            </w:r>
            <w:r w:rsidR="00BB0211" w:rsidRPr="0015515C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F607CB" w:rsidRPr="0015515C">
              <w:rPr>
                <w:rFonts w:ascii="Arial" w:hAnsi="Arial" w:cs="Arial"/>
                <w:b/>
                <w:sz w:val="20"/>
                <w:szCs w:val="20"/>
              </w:rPr>
              <w:t>majetku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% plnenia</w:t>
            </w:r>
          </w:p>
        </w:tc>
      </w:tr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Z pozemkov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42 000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40 457,47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96,33</w:t>
            </w:r>
          </w:p>
        </w:tc>
      </w:tr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Zo stavieb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8 900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6 955,99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78,16</w:t>
            </w:r>
          </w:p>
        </w:tc>
      </w:tr>
      <w:tr w:rsidR="00A436F5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Z bytov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5515C" w:rsidRPr="0015515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Daň z majetku spolu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ind w:left="7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50 900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47 413,46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93,15</w:t>
            </w:r>
          </w:p>
        </w:tc>
      </w:tr>
    </w:tbl>
    <w:p w:rsidR="00A436F5" w:rsidRPr="0015515C" w:rsidRDefault="00A436F5" w:rsidP="00A436F5">
      <w:pPr>
        <w:ind w:left="360"/>
      </w:pPr>
    </w:p>
    <w:p w:rsidR="00A436F5" w:rsidRPr="0015515C" w:rsidRDefault="00E21532" w:rsidP="00E21532">
      <w:pPr>
        <w:numPr>
          <w:ilvl w:val="2"/>
          <w:numId w:val="7"/>
        </w:numPr>
        <w:tabs>
          <w:tab w:val="clear" w:pos="360"/>
          <w:tab w:val="num" w:pos="180"/>
        </w:tabs>
        <w:ind w:left="180"/>
        <w:rPr>
          <w:rFonts w:ascii="Arial" w:hAnsi="Arial" w:cs="Arial"/>
          <w:sz w:val="22"/>
          <w:szCs w:val="22"/>
        </w:rPr>
      </w:pPr>
      <w:r w:rsidRPr="0015515C">
        <w:rPr>
          <w:rFonts w:ascii="Arial" w:hAnsi="Arial" w:cs="Arial"/>
          <w:b/>
          <w:i/>
          <w:sz w:val="22"/>
          <w:szCs w:val="22"/>
        </w:rPr>
        <w:t>3</w:t>
      </w:r>
      <w:r w:rsidRPr="0015515C">
        <w:rPr>
          <w:rFonts w:ascii="Arial" w:hAnsi="Arial" w:cs="Arial"/>
          <w:sz w:val="22"/>
          <w:szCs w:val="22"/>
        </w:rPr>
        <w:t xml:space="preserve">. </w:t>
      </w:r>
      <w:r w:rsidR="00A436F5" w:rsidRPr="0015515C">
        <w:rPr>
          <w:rFonts w:ascii="Arial" w:hAnsi="Arial" w:cs="Arial"/>
          <w:b/>
          <w:i/>
          <w:sz w:val="22"/>
          <w:szCs w:val="22"/>
        </w:rPr>
        <w:t>Prehľad vývoja poplatku za komunálny odpad a</w:t>
      </w:r>
      <w:r w:rsidR="00BB0211" w:rsidRPr="0015515C">
        <w:rPr>
          <w:rFonts w:ascii="Arial" w:hAnsi="Arial" w:cs="Arial"/>
          <w:b/>
          <w:i/>
          <w:sz w:val="22"/>
          <w:szCs w:val="22"/>
        </w:rPr>
        <w:t> </w:t>
      </w:r>
      <w:r w:rsidR="00A436F5" w:rsidRPr="0015515C">
        <w:rPr>
          <w:rFonts w:ascii="Arial" w:hAnsi="Arial" w:cs="Arial"/>
          <w:b/>
          <w:i/>
          <w:sz w:val="22"/>
          <w:szCs w:val="22"/>
        </w:rPr>
        <w:t xml:space="preserve">drobný stavebný odpad </w:t>
      </w:r>
      <w:r w:rsidR="006709ED" w:rsidRPr="0015515C">
        <w:rPr>
          <w:rFonts w:ascii="Arial" w:hAnsi="Arial" w:cs="Arial"/>
          <w:b/>
          <w:i/>
          <w:sz w:val="22"/>
          <w:szCs w:val="22"/>
        </w:rPr>
        <w:t>/ údaje</w:t>
      </w:r>
      <w:r w:rsidR="00AF6BD3" w:rsidRPr="0015515C">
        <w:rPr>
          <w:rFonts w:ascii="Arial" w:hAnsi="Arial" w:cs="Arial"/>
          <w:b/>
          <w:i/>
          <w:sz w:val="22"/>
          <w:szCs w:val="22"/>
        </w:rPr>
        <w:t xml:space="preserve"> </w:t>
      </w:r>
      <w:r w:rsidR="00A436F5" w:rsidRPr="0015515C">
        <w:rPr>
          <w:rFonts w:ascii="Arial" w:hAnsi="Arial" w:cs="Arial"/>
          <w:b/>
          <w:i/>
          <w:sz w:val="22"/>
          <w:szCs w:val="22"/>
        </w:rPr>
        <w:t>v </w:t>
      </w:r>
      <w:r w:rsidR="00AF6BD3" w:rsidRPr="0015515C">
        <w:rPr>
          <w:rFonts w:ascii="Arial" w:hAnsi="Arial" w:cs="Arial"/>
          <w:b/>
          <w:i/>
          <w:sz w:val="22"/>
          <w:szCs w:val="22"/>
        </w:rPr>
        <w:t xml:space="preserve">€ </w:t>
      </w:r>
      <w:r w:rsidR="00A436F5" w:rsidRPr="0015515C">
        <w:rPr>
          <w:rFonts w:ascii="Arial" w:hAnsi="Arial" w:cs="Arial"/>
          <w:b/>
          <w:sz w:val="22"/>
          <w:szCs w:val="22"/>
        </w:rPr>
        <w:t>/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5"/>
        <w:gridCol w:w="2385"/>
        <w:gridCol w:w="2385"/>
        <w:gridCol w:w="2385"/>
      </w:tblGrid>
      <w:tr w:rsidR="00A436F5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515C">
              <w:rPr>
                <w:rFonts w:ascii="Arial" w:hAnsi="Arial" w:cs="Arial"/>
                <w:b/>
                <w:sz w:val="20"/>
                <w:szCs w:val="20"/>
              </w:rPr>
              <w:t>% plnenia</w:t>
            </w:r>
          </w:p>
        </w:tc>
      </w:tr>
      <w:tr w:rsidR="00A436F5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2007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 xml:space="preserve">6 </w:t>
            </w:r>
            <w:r w:rsidR="004605B9" w:rsidRPr="0015515C">
              <w:rPr>
                <w:rFonts w:ascii="Arial" w:hAnsi="Arial" w:cs="Arial"/>
                <w:i/>
                <w:sz w:val="22"/>
                <w:szCs w:val="22"/>
              </w:rPr>
              <w:t>141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 xml:space="preserve">5 </w:t>
            </w:r>
            <w:r w:rsidR="004605B9" w:rsidRPr="0015515C">
              <w:rPr>
                <w:rFonts w:ascii="Arial" w:hAnsi="Arial" w:cs="Arial"/>
                <w:i/>
                <w:sz w:val="22"/>
                <w:szCs w:val="22"/>
              </w:rPr>
              <w:t>865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95,</w:t>
            </w:r>
            <w:r w:rsidR="00187AD5" w:rsidRPr="0015515C">
              <w:rPr>
                <w:rFonts w:ascii="Arial" w:hAnsi="Arial" w:cs="Arial"/>
                <w:i/>
                <w:sz w:val="22"/>
                <w:szCs w:val="22"/>
              </w:rPr>
              <w:t>51</w:t>
            </w:r>
          </w:p>
        </w:tc>
      </w:tr>
      <w:tr w:rsidR="00A436F5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2008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 xml:space="preserve">7 </w:t>
            </w:r>
            <w:r w:rsidR="004605B9" w:rsidRPr="0015515C">
              <w:rPr>
                <w:rFonts w:ascii="Arial" w:hAnsi="Arial" w:cs="Arial"/>
                <w:i/>
                <w:sz w:val="22"/>
                <w:szCs w:val="22"/>
              </w:rPr>
              <w:t>303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 xml:space="preserve">7 </w:t>
            </w:r>
            <w:r w:rsidR="004605B9" w:rsidRPr="0015515C">
              <w:rPr>
                <w:rFonts w:ascii="Arial" w:hAnsi="Arial" w:cs="Arial"/>
                <w:i/>
                <w:sz w:val="22"/>
                <w:szCs w:val="22"/>
              </w:rPr>
              <w:t>158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15515C" w:rsidRDefault="00A436F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98,</w:t>
            </w:r>
            <w:r w:rsidR="004605B9" w:rsidRPr="0015515C">
              <w:rPr>
                <w:rFonts w:ascii="Arial" w:hAnsi="Arial" w:cs="Arial"/>
                <w:i/>
                <w:sz w:val="22"/>
                <w:szCs w:val="22"/>
              </w:rPr>
              <w:t>01</w:t>
            </w:r>
          </w:p>
        </w:tc>
      </w:tr>
      <w:tr w:rsidR="001E2F63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15515C" w:rsidRDefault="001E2F6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2009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 xml:space="preserve">8 </w:t>
            </w:r>
            <w:r w:rsidR="00AF6BD3" w:rsidRPr="0015515C">
              <w:rPr>
                <w:rFonts w:ascii="Arial" w:hAnsi="Arial" w:cs="Arial"/>
                <w:i/>
                <w:sz w:val="22"/>
                <w:szCs w:val="22"/>
              </w:rPr>
              <w:t>500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 xml:space="preserve">8 </w:t>
            </w:r>
            <w:r w:rsidR="00AF6BD3" w:rsidRPr="0015515C">
              <w:rPr>
                <w:rFonts w:ascii="Arial" w:hAnsi="Arial" w:cs="Arial"/>
                <w:i/>
                <w:sz w:val="22"/>
                <w:szCs w:val="22"/>
              </w:rPr>
              <w:t xml:space="preserve">056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63" w:rsidRPr="0015515C" w:rsidRDefault="00AF6BD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94,78</w:t>
            </w:r>
          </w:p>
        </w:tc>
      </w:tr>
      <w:tr w:rsidR="004D480E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2010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9 000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8 929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0E" w:rsidRPr="0015515C" w:rsidRDefault="004D480E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99,21</w:t>
            </w:r>
          </w:p>
        </w:tc>
      </w:tr>
      <w:tr w:rsidR="00583DD4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2011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10 500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10 302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D4" w:rsidRPr="0015515C" w:rsidRDefault="00583D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98,11</w:t>
            </w:r>
          </w:p>
        </w:tc>
      </w:tr>
      <w:tr w:rsidR="00177E43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15515C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2012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15515C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11 300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15515C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AF695F" w:rsidRPr="0015515C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15515C">
              <w:rPr>
                <w:rFonts w:ascii="Arial" w:hAnsi="Arial" w:cs="Arial"/>
                <w:i/>
                <w:sz w:val="22"/>
                <w:szCs w:val="22"/>
              </w:rPr>
              <w:t>540</w:t>
            </w:r>
            <w:r w:rsidR="00AF695F" w:rsidRPr="0015515C">
              <w:rPr>
                <w:rFonts w:ascii="Arial" w:hAnsi="Arial" w:cs="Arial"/>
                <w:i/>
                <w:sz w:val="22"/>
                <w:szCs w:val="22"/>
              </w:rPr>
              <w:t>,18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3" w:rsidRPr="0015515C" w:rsidRDefault="00177E43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93,27</w:t>
            </w:r>
          </w:p>
        </w:tc>
      </w:tr>
      <w:tr w:rsidR="0015515C" w:rsidRPr="0015515C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2013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11 000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10 581,99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15515C" w:rsidRDefault="0015515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515C">
              <w:rPr>
                <w:rFonts w:ascii="Arial" w:hAnsi="Arial" w:cs="Arial"/>
                <w:i/>
                <w:sz w:val="22"/>
                <w:szCs w:val="22"/>
              </w:rPr>
              <w:t>96,20</w:t>
            </w:r>
          </w:p>
        </w:tc>
      </w:tr>
    </w:tbl>
    <w:p w:rsidR="00A436F5" w:rsidRPr="0015515C" w:rsidRDefault="00A436F5" w:rsidP="00A436F5">
      <w:pPr>
        <w:ind w:left="360"/>
      </w:pPr>
    </w:p>
    <w:p w:rsidR="00A436F5" w:rsidRDefault="00E21532" w:rsidP="00F607CB">
      <w:pPr>
        <w:numPr>
          <w:ilvl w:val="1"/>
          <w:numId w:val="7"/>
        </w:numPr>
        <w:tabs>
          <w:tab w:val="clear" w:pos="360"/>
          <w:tab w:val="num" w:pos="0"/>
        </w:tabs>
        <w:jc w:val="both"/>
        <w:rPr>
          <w:rFonts w:ascii="Arial" w:hAnsi="Arial" w:cs="Arial"/>
          <w:i/>
          <w:sz w:val="22"/>
          <w:szCs w:val="22"/>
        </w:rPr>
      </w:pPr>
      <w:r w:rsidRPr="0015515C">
        <w:rPr>
          <w:rFonts w:ascii="Arial" w:hAnsi="Arial" w:cs="Arial"/>
          <w:b/>
          <w:i/>
          <w:sz w:val="22"/>
          <w:szCs w:val="22"/>
        </w:rPr>
        <w:t xml:space="preserve">b) </w:t>
      </w:r>
      <w:r w:rsidR="00A436F5" w:rsidRPr="0015515C">
        <w:rPr>
          <w:rFonts w:ascii="Arial" w:hAnsi="Arial" w:cs="Arial"/>
          <w:b/>
          <w:i/>
          <w:sz w:val="22"/>
          <w:szCs w:val="22"/>
        </w:rPr>
        <w:t xml:space="preserve">Nedaňové príjmy </w:t>
      </w:r>
      <w:r w:rsidR="00A436F5" w:rsidRPr="0015515C">
        <w:rPr>
          <w:rFonts w:ascii="Arial" w:hAnsi="Arial" w:cs="Arial"/>
          <w:i/>
          <w:sz w:val="22"/>
          <w:szCs w:val="22"/>
        </w:rPr>
        <w:t>sú tvorené príjmami z</w:t>
      </w:r>
      <w:r w:rsidR="00BB0211" w:rsidRPr="0015515C">
        <w:rPr>
          <w:rFonts w:ascii="Arial" w:hAnsi="Arial" w:cs="Arial"/>
          <w:i/>
          <w:sz w:val="22"/>
          <w:szCs w:val="22"/>
        </w:rPr>
        <w:t> </w:t>
      </w:r>
      <w:r w:rsidR="00A436F5" w:rsidRPr="0015515C">
        <w:rPr>
          <w:rFonts w:ascii="Arial" w:hAnsi="Arial" w:cs="Arial"/>
          <w:i/>
          <w:sz w:val="22"/>
          <w:szCs w:val="22"/>
        </w:rPr>
        <w:t>podnikania, vlastníctva majetku z</w:t>
      </w:r>
      <w:r w:rsidR="00BB0211" w:rsidRPr="0015515C">
        <w:rPr>
          <w:rFonts w:ascii="Arial" w:hAnsi="Arial" w:cs="Arial"/>
          <w:i/>
          <w:sz w:val="22"/>
          <w:szCs w:val="22"/>
        </w:rPr>
        <w:t> </w:t>
      </w:r>
      <w:r w:rsidR="00A436F5" w:rsidRPr="0015515C">
        <w:rPr>
          <w:rFonts w:ascii="Arial" w:hAnsi="Arial" w:cs="Arial"/>
          <w:i/>
          <w:sz w:val="22"/>
          <w:szCs w:val="22"/>
        </w:rPr>
        <w:t>administratívnych  poplatkov</w:t>
      </w:r>
      <w:r w:rsidR="00E74E28">
        <w:rPr>
          <w:rFonts w:ascii="Arial" w:hAnsi="Arial" w:cs="Arial"/>
          <w:i/>
          <w:sz w:val="22"/>
          <w:szCs w:val="22"/>
        </w:rPr>
        <w:t>, úrokov z vkladov a iných nedaňových príjmov – preplatky na zálohách na spotrebu elektrickej energie</w:t>
      </w:r>
      <w:r w:rsidR="00A436F5" w:rsidRPr="0015515C">
        <w:rPr>
          <w:rFonts w:ascii="Arial" w:hAnsi="Arial" w:cs="Arial"/>
          <w:i/>
          <w:sz w:val="22"/>
          <w:szCs w:val="22"/>
        </w:rPr>
        <w:t>.</w:t>
      </w:r>
    </w:p>
    <w:p w:rsidR="00E74E28" w:rsidRDefault="00E74E28" w:rsidP="00E74E28">
      <w:pPr>
        <w:jc w:val="both"/>
        <w:rPr>
          <w:rFonts w:ascii="Arial" w:hAnsi="Arial" w:cs="Arial"/>
          <w:i/>
          <w:sz w:val="22"/>
          <w:szCs w:val="22"/>
        </w:rPr>
      </w:pPr>
    </w:p>
    <w:p w:rsidR="00E74E28" w:rsidRPr="00E74E28" w:rsidRDefault="00E74E28" w:rsidP="00E74E28">
      <w:pPr>
        <w:jc w:val="both"/>
        <w:rPr>
          <w:rFonts w:ascii="Arial" w:hAnsi="Arial" w:cs="Arial"/>
          <w:i/>
          <w:sz w:val="22"/>
          <w:szCs w:val="22"/>
        </w:rPr>
      </w:pPr>
    </w:p>
    <w:p w:rsidR="00A436F5" w:rsidRPr="00E74E28" w:rsidRDefault="00A436F5" w:rsidP="00A436F5">
      <w:pPr>
        <w:rPr>
          <w:rFonts w:ascii="Arial" w:hAnsi="Arial" w:cs="Arial"/>
          <w:b/>
          <w:i/>
          <w:sz w:val="22"/>
          <w:szCs w:val="22"/>
        </w:rPr>
      </w:pPr>
      <w:r w:rsidRPr="00E74E28">
        <w:rPr>
          <w:rFonts w:ascii="Arial" w:hAnsi="Arial" w:cs="Arial"/>
          <w:b/>
          <w:i/>
          <w:sz w:val="22"/>
          <w:szCs w:val="22"/>
        </w:rPr>
        <w:t xml:space="preserve">Čerpanie nedaňových príjmov  /údaje </w:t>
      </w:r>
      <w:r w:rsidR="00AF6BD3" w:rsidRPr="00E74E28">
        <w:rPr>
          <w:rFonts w:ascii="Arial" w:hAnsi="Arial" w:cs="Arial"/>
          <w:b/>
          <w:i/>
          <w:sz w:val="22"/>
          <w:szCs w:val="22"/>
        </w:rPr>
        <w:t xml:space="preserve">v € </w:t>
      </w:r>
      <w:r w:rsidRPr="00E74E28">
        <w:rPr>
          <w:rFonts w:ascii="Arial" w:hAnsi="Arial" w:cs="Arial"/>
          <w:b/>
          <w:i/>
          <w:sz w:val="22"/>
          <w:szCs w:val="22"/>
        </w:rPr>
        <w:t>/: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860"/>
        <w:gridCol w:w="1860"/>
        <w:gridCol w:w="1860"/>
      </w:tblGrid>
      <w:tr w:rsidR="00A436F5" w:rsidRPr="00E74E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A436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A436F5" w:rsidP="00E50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28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28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A436F5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4E28">
              <w:rPr>
                <w:rFonts w:ascii="Arial" w:hAnsi="Arial" w:cs="Arial"/>
                <w:b/>
                <w:sz w:val="20"/>
                <w:szCs w:val="20"/>
              </w:rPr>
              <w:t>% plnenia</w:t>
            </w:r>
          </w:p>
        </w:tc>
      </w:tr>
      <w:tr w:rsidR="00A436F5" w:rsidRPr="00E74E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A436F5" w:rsidP="00E21532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74E28">
              <w:rPr>
                <w:rFonts w:ascii="Arial Narrow" w:hAnsi="Arial Narrow" w:cs="Arial"/>
                <w:i/>
                <w:sz w:val="22"/>
                <w:szCs w:val="22"/>
              </w:rPr>
              <w:t>Príjmy z</w:t>
            </w:r>
            <w:r w:rsidR="00E74E28" w:rsidRPr="00E74E28">
              <w:rPr>
                <w:rFonts w:ascii="Arial Narrow" w:hAnsi="Arial Narrow" w:cs="Arial"/>
                <w:i/>
                <w:sz w:val="22"/>
                <w:szCs w:val="22"/>
              </w:rPr>
              <w:t> </w:t>
            </w:r>
            <w:r w:rsidRPr="00E74E28">
              <w:rPr>
                <w:rFonts w:ascii="Arial Narrow" w:hAnsi="Arial Narrow" w:cs="Arial"/>
                <w:i/>
                <w:sz w:val="22"/>
                <w:szCs w:val="22"/>
              </w:rPr>
              <w:t>podnikania a</w:t>
            </w:r>
            <w:r w:rsidR="00E74E28" w:rsidRPr="00E74E28">
              <w:rPr>
                <w:rFonts w:ascii="Arial Narrow" w:hAnsi="Arial Narrow" w:cs="Arial"/>
                <w:i/>
                <w:sz w:val="22"/>
                <w:szCs w:val="22"/>
              </w:rPr>
              <w:t> </w:t>
            </w:r>
            <w:r w:rsidRPr="00E74E28">
              <w:rPr>
                <w:rFonts w:ascii="Arial Narrow" w:hAnsi="Arial Narrow" w:cs="Arial"/>
                <w:i/>
                <w:sz w:val="22"/>
                <w:szCs w:val="22"/>
              </w:rPr>
              <w:t>vlastníctva majetku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7 090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6 842,65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96,51</w:t>
            </w:r>
          </w:p>
        </w:tc>
      </w:tr>
      <w:tr w:rsidR="00A436F5" w:rsidRPr="00E74E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Administratívne  a</w:t>
            </w:r>
            <w:r w:rsidR="00E74E28" w:rsidRPr="00E74E28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E74E28">
              <w:rPr>
                <w:rFonts w:ascii="Arial" w:hAnsi="Arial" w:cs="Arial"/>
                <w:i/>
                <w:sz w:val="22"/>
                <w:szCs w:val="22"/>
              </w:rPr>
              <w:t>iné poplatky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80 310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69 318,22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86,13</w:t>
            </w:r>
          </w:p>
        </w:tc>
      </w:tr>
      <w:tr w:rsidR="00BB0211" w:rsidRPr="00E74E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E74E28" w:rsidRDefault="00BB021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74E28">
              <w:rPr>
                <w:rFonts w:ascii="Arial Narrow" w:hAnsi="Arial Narrow" w:cs="Arial"/>
                <w:i/>
                <w:sz w:val="22"/>
                <w:szCs w:val="22"/>
              </w:rPr>
              <w:t>Úroky z</w:t>
            </w:r>
            <w:r w:rsidR="00E74E28" w:rsidRPr="00E74E28">
              <w:rPr>
                <w:rFonts w:ascii="Arial Narrow" w:hAnsi="Arial Narrow" w:cs="Arial"/>
                <w:i/>
                <w:sz w:val="22"/>
                <w:szCs w:val="22"/>
              </w:rPr>
              <w:t> </w:t>
            </w:r>
            <w:r w:rsidRPr="00E74E28">
              <w:rPr>
                <w:rFonts w:ascii="Arial Narrow" w:hAnsi="Arial Narrow" w:cs="Arial"/>
                <w:i/>
                <w:sz w:val="22"/>
                <w:szCs w:val="22"/>
              </w:rPr>
              <w:t>tuzemských úverov, vkladov, ...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E74E28" w:rsidRDefault="00591F1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250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181,01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11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72,40</w:t>
            </w:r>
          </w:p>
        </w:tc>
      </w:tr>
      <w:tr w:rsidR="00E74E28" w:rsidRPr="00E74E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E74E28" w:rsidRDefault="00E74E2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Iné nedaňové príjmy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1 300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1 278,84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E74E28" w:rsidRDefault="00E74E28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98,37</w:t>
            </w:r>
          </w:p>
        </w:tc>
      </w:tr>
      <w:tr w:rsidR="0015515C" w:rsidRPr="00E74E28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E74E28" w:rsidRDefault="0015515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Nedaňové príjmy spolu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E74E28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88 950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E74E28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77 620,72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5C" w:rsidRPr="00E74E28" w:rsidRDefault="0015515C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74E28">
              <w:rPr>
                <w:rFonts w:ascii="Arial" w:hAnsi="Arial" w:cs="Arial"/>
                <w:i/>
                <w:sz w:val="22"/>
                <w:szCs w:val="22"/>
              </w:rPr>
              <w:t>87,26</w:t>
            </w:r>
          </w:p>
        </w:tc>
      </w:tr>
    </w:tbl>
    <w:p w:rsidR="00A436F5" w:rsidRPr="00CA1FC5" w:rsidRDefault="00A436F5" w:rsidP="00A436F5">
      <w:pPr>
        <w:rPr>
          <w:rFonts w:ascii="Arial" w:hAnsi="Arial" w:cs="Arial"/>
          <w:color w:val="FF0000"/>
          <w:sz w:val="22"/>
          <w:szCs w:val="22"/>
        </w:rPr>
      </w:pPr>
    </w:p>
    <w:p w:rsidR="00A436F5" w:rsidRPr="00C566EC" w:rsidRDefault="00575CDD" w:rsidP="00F607CB">
      <w:pPr>
        <w:numPr>
          <w:ilvl w:val="1"/>
          <w:numId w:val="7"/>
        </w:numPr>
        <w:tabs>
          <w:tab w:val="clear" w:pos="360"/>
          <w:tab w:val="num" w:pos="0"/>
        </w:tabs>
        <w:rPr>
          <w:rFonts w:ascii="Arial" w:hAnsi="Arial" w:cs="Arial"/>
          <w:b/>
          <w:i/>
          <w:sz w:val="22"/>
          <w:szCs w:val="22"/>
        </w:rPr>
      </w:pPr>
      <w:r w:rsidRPr="00C566EC">
        <w:rPr>
          <w:rFonts w:ascii="Arial" w:hAnsi="Arial" w:cs="Arial"/>
          <w:b/>
          <w:i/>
          <w:sz w:val="22"/>
          <w:szCs w:val="22"/>
        </w:rPr>
        <w:lastRenderedPageBreak/>
        <w:t>c )Dotácie - g</w:t>
      </w:r>
      <w:r w:rsidR="00A436F5" w:rsidRPr="00C566EC">
        <w:rPr>
          <w:rFonts w:ascii="Arial" w:hAnsi="Arial" w:cs="Arial"/>
          <w:b/>
          <w:i/>
          <w:sz w:val="22"/>
          <w:szCs w:val="22"/>
        </w:rPr>
        <w:t>ranty a transfery /bežné/</w:t>
      </w:r>
    </w:p>
    <w:p w:rsidR="00A436F5" w:rsidRPr="00C566EC" w:rsidRDefault="00A436F5" w:rsidP="00A436F5">
      <w:pPr>
        <w:rPr>
          <w:rFonts w:ascii="Arial" w:hAnsi="Arial" w:cs="Arial"/>
          <w:b/>
          <w:i/>
          <w:sz w:val="22"/>
          <w:szCs w:val="22"/>
        </w:rPr>
      </w:pPr>
      <w:r w:rsidRPr="00C566EC">
        <w:rPr>
          <w:rFonts w:ascii="Arial" w:hAnsi="Arial" w:cs="Arial"/>
          <w:b/>
          <w:i/>
          <w:sz w:val="22"/>
          <w:szCs w:val="22"/>
        </w:rPr>
        <w:t>Obec prijala tieto granty a transfery /údaje v </w:t>
      </w:r>
      <w:r w:rsidR="00AF6BD3" w:rsidRPr="00C566EC">
        <w:rPr>
          <w:rFonts w:ascii="Arial" w:hAnsi="Arial" w:cs="Arial"/>
          <w:b/>
          <w:i/>
          <w:sz w:val="22"/>
          <w:szCs w:val="22"/>
        </w:rPr>
        <w:t xml:space="preserve">€ </w:t>
      </w:r>
      <w:r w:rsidRPr="00C566EC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1438"/>
        <w:gridCol w:w="1418"/>
        <w:gridCol w:w="3543"/>
      </w:tblGrid>
      <w:tr w:rsidR="00A436F5" w:rsidRPr="00C566EC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A436F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1DD2">
              <w:rPr>
                <w:rFonts w:ascii="Arial" w:hAnsi="Arial" w:cs="Arial"/>
                <w:b/>
                <w:i/>
                <w:sz w:val="20"/>
                <w:szCs w:val="20"/>
              </w:rPr>
              <w:t>Poskytovateľ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A436F5" w:rsidP="00E505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1DD2">
              <w:rPr>
                <w:rFonts w:ascii="Arial" w:hAnsi="Arial" w:cs="Arial"/>
                <w:b/>
                <w:i/>
                <w:sz w:val="20"/>
                <w:szCs w:val="20"/>
              </w:rPr>
              <w:t>Rozpočet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A436F5" w:rsidP="00E50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11DD2">
              <w:rPr>
                <w:rFonts w:ascii="Arial" w:hAnsi="Arial" w:cs="Arial"/>
                <w:b/>
                <w:i/>
                <w:sz w:val="20"/>
                <w:szCs w:val="20"/>
              </w:rPr>
              <w:t>Skutočnosť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566EC" w:rsidRDefault="00A436F5" w:rsidP="00C566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66EC">
              <w:rPr>
                <w:rFonts w:ascii="Arial" w:hAnsi="Arial" w:cs="Arial"/>
                <w:b/>
                <w:i/>
                <w:sz w:val="20"/>
                <w:szCs w:val="20"/>
              </w:rPr>
              <w:t>Účel</w:t>
            </w:r>
          </w:p>
        </w:tc>
      </w:tr>
      <w:tr w:rsidR="00A436F5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AF6BD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8D119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1 195,00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566EC" w:rsidRDefault="008041D7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Na zabezpečenie zvýšenia platov zamestnancov regionálneho školstva</w:t>
            </w:r>
          </w:p>
        </w:tc>
      </w:tr>
      <w:tr w:rsidR="00C566EC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858,00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858,00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566E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Nenormatívne finančné prostriedky ako príspevok na výchovu a vzdelávanie 5-ročných detí MŠ</w:t>
            </w:r>
          </w:p>
        </w:tc>
      </w:tr>
      <w:tr w:rsidR="00C566EC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196,35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566E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Prenesený výkon štátnej správy na úseku hlásenia pobytu občanov a registra obyvateľov SR</w:t>
            </w:r>
          </w:p>
        </w:tc>
      </w:tr>
      <w:tr w:rsidR="00C566EC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51,51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566E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Prenesený výkon štátnej správy starostlivosti o ŽP</w:t>
            </w:r>
          </w:p>
        </w:tc>
      </w:tr>
      <w:tr w:rsidR="00C566EC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>
            <w:pPr>
              <w:rPr>
                <w:rFonts w:ascii="Arial Narrow" w:hAnsi="Arial Narrow"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711DD2" w:rsidRDefault="00C566EC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31,00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566E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Prenesený výkon štátnej správy na vykonávanie pôsobností špec.stav.úradu pre miestne komunikácie a účelové komunikácie</w:t>
            </w:r>
          </w:p>
        </w:tc>
      </w:tr>
      <w:tr w:rsidR="00591F15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15" w:rsidRPr="00711DD2" w:rsidRDefault="00591F15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15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307,00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15" w:rsidRPr="00711DD2" w:rsidRDefault="008D119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251,76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EC" w:rsidRPr="00C566EC" w:rsidRDefault="00C566EC" w:rsidP="00C566EC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Na podporu výchovy k stravovacím návykom  a výchovy k plneniu školských povinností dieťaťa ohrozeného sociálnym vylúčením</w:t>
            </w:r>
          </w:p>
        </w:tc>
      </w:tr>
      <w:tr w:rsidR="008D1198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711DD2" w:rsidRDefault="008D1198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711DD2" w:rsidRDefault="00711DD2" w:rsidP="00711DD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1 288,00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711DD2" w:rsidRDefault="008D119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1 287,44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C566EC" w:rsidRDefault="008041D7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Na riešenie kritického stavu cestnej infraštruktúry v pôsobnosti miest a obcí</w:t>
            </w:r>
          </w:p>
        </w:tc>
      </w:tr>
      <w:tr w:rsidR="00A436F5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AF6BD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3 610,00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711DD2" w:rsidRDefault="008D119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2 519,49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C566EC" w:rsidRDefault="00C566EC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Na podporu rozvoja miestnej a regionálnej zamestnanosti</w:t>
            </w:r>
          </w:p>
        </w:tc>
      </w:tr>
      <w:tr w:rsidR="002A0F7B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711DD2" w:rsidRDefault="00AF6BD3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711DD2" w:rsidRDefault="00711DD2" w:rsidP="00711DD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1 220,00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711DD2" w:rsidRDefault="008D119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899,28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B" w:rsidRPr="00C566EC" w:rsidRDefault="009E6ED0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 xml:space="preserve">Financovanie výdavkov </w:t>
            </w:r>
            <w:r w:rsidR="002677FB" w:rsidRPr="00C566EC">
              <w:rPr>
                <w:rFonts w:ascii="Arial Narrow" w:hAnsi="Arial Narrow" w:cs="Arial"/>
                <w:i/>
                <w:sz w:val="16"/>
                <w:szCs w:val="16"/>
              </w:rPr>
              <w:t xml:space="preserve"> spojených s voľbámi do orgánov samosprávnych krajov</w:t>
            </w:r>
          </w:p>
        </w:tc>
      </w:tr>
      <w:tr w:rsidR="0011125A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711DD2" w:rsidRDefault="00431BA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711DD2" w:rsidRDefault="0011125A" w:rsidP="00711DD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711DD2" w:rsidRDefault="0011125A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6 000,00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C566EC" w:rsidRDefault="0011125A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Na rozvoj sociálnej oblasti</w:t>
            </w:r>
          </w:p>
        </w:tc>
      </w:tr>
      <w:tr w:rsidR="009E6ED0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711DD2" w:rsidRDefault="00C319C6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711DD2" w:rsidRDefault="0011125A" w:rsidP="00711DD2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58</w:t>
            </w:r>
            <w:r w:rsidR="00711DD2" w:rsidRPr="00711DD2">
              <w:rPr>
                <w:rFonts w:ascii="Arial Narrow" w:hAnsi="Arial Narrow" w:cs="Arial"/>
                <w:i/>
                <w:sz w:val="22"/>
                <w:szCs w:val="22"/>
              </w:rPr>
              <w:t> 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711DD2" w:rsidRDefault="0011125A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58</w:t>
            </w:r>
            <w:r w:rsidR="008D1198" w:rsidRPr="00711DD2">
              <w:rPr>
                <w:rFonts w:ascii="Arial Narrow" w:hAnsi="Arial Narrow" w:cs="Arial"/>
                <w:i/>
                <w:sz w:val="22"/>
                <w:szCs w:val="22"/>
              </w:rPr>
              <w:t> 680,00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0" w:rsidRPr="00C566EC" w:rsidRDefault="008041D7" w:rsidP="002677FB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Na financovanie sociálnej služby v zariadení sociálnych služieb</w:t>
            </w:r>
          </w:p>
        </w:tc>
      </w:tr>
      <w:tr w:rsidR="008D1198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711DD2" w:rsidRDefault="008D1198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711DD2" w:rsidRDefault="00711DD2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711DD2" w:rsidRDefault="008D119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1 500,00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98" w:rsidRPr="00711DD2" w:rsidRDefault="00711DD2" w:rsidP="00711DD2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711DD2">
              <w:rPr>
                <w:rFonts w:ascii="Arial Narrow" w:hAnsi="Arial Narrow" w:cs="Arial"/>
                <w:i/>
                <w:sz w:val="16"/>
                <w:szCs w:val="16"/>
              </w:rPr>
              <w:t>Na podporu projektu s názvom Prochot v zrkadle času</w:t>
            </w:r>
          </w:p>
        </w:tc>
      </w:tr>
      <w:tr w:rsidR="00E76668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68" w:rsidRPr="00711DD2" w:rsidRDefault="00E76668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Granty od FO, PO a nadácií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68" w:rsidRPr="00711DD2" w:rsidRDefault="00E7666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68" w:rsidRPr="00711DD2" w:rsidRDefault="008D1198" w:rsidP="00E505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1 573,81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68" w:rsidRPr="00C566EC" w:rsidRDefault="00C566EC" w:rsidP="00C566EC">
            <w:pPr>
              <w:ind w:left="-105" w:right="-2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Na financovanie b</w:t>
            </w:r>
            <w:r w:rsidR="00E76668" w:rsidRPr="00C566EC">
              <w:rPr>
                <w:rFonts w:ascii="Arial Narrow" w:hAnsi="Arial Narrow" w:cs="Arial"/>
                <w:i/>
                <w:sz w:val="16"/>
                <w:szCs w:val="16"/>
              </w:rPr>
              <w:t>ežn</w:t>
            </w:r>
            <w:r w:rsidRPr="00C566EC">
              <w:rPr>
                <w:rFonts w:ascii="Arial Narrow" w:hAnsi="Arial Narrow" w:cs="Arial"/>
                <w:i/>
                <w:sz w:val="16"/>
                <w:szCs w:val="16"/>
              </w:rPr>
              <w:t>ých výdavkov pri poskytovaní sociálnej služby v zariadení sociálnych služieb</w:t>
            </w:r>
          </w:p>
        </w:tc>
      </w:tr>
      <w:tr w:rsidR="00E74E28" w:rsidRPr="00CA1FC5" w:rsidTr="00C566E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711DD2" w:rsidRDefault="00E74E28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Bežné granty spolu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711DD2" w:rsidRDefault="00E74E28" w:rsidP="008514D4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74 958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711DD2" w:rsidRDefault="00E74E28" w:rsidP="008514D4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11DD2">
              <w:rPr>
                <w:rFonts w:ascii="Arial Narrow" w:hAnsi="Arial Narrow" w:cs="Arial"/>
                <w:i/>
                <w:sz w:val="22"/>
                <w:szCs w:val="22"/>
              </w:rPr>
              <w:t>75 043,64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28" w:rsidRPr="0015515C" w:rsidRDefault="00E74E28" w:rsidP="002677FB">
            <w:pPr>
              <w:ind w:left="-105" w:right="-27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A436F5" w:rsidRPr="00CA1FC5" w:rsidRDefault="00A436F5" w:rsidP="00A436F5">
      <w:pPr>
        <w:ind w:left="360"/>
        <w:rPr>
          <w:rFonts w:ascii="Arial" w:hAnsi="Arial" w:cs="Arial"/>
          <w:i/>
          <w:color w:val="FF0000"/>
          <w:sz w:val="22"/>
          <w:szCs w:val="22"/>
        </w:rPr>
      </w:pPr>
    </w:p>
    <w:p w:rsidR="00A436F5" w:rsidRPr="00711DD2" w:rsidRDefault="00A436F5" w:rsidP="00F47D21">
      <w:pPr>
        <w:numPr>
          <w:ilvl w:val="0"/>
          <w:numId w:val="23"/>
        </w:numPr>
        <w:ind w:left="0" w:firstLine="0"/>
        <w:rPr>
          <w:rFonts w:ascii="Arial" w:hAnsi="Arial" w:cs="Arial"/>
          <w:b/>
          <w:i/>
          <w:sz w:val="22"/>
          <w:szCs w:val="22"/>
        </w:rPr>
      </w:pPr>
      <w:r w:rsidRPr="00711DD2">
        <w:rPr>
          <w:rFonts w:ascii="Arial" w:hAnsi="Arial" w:cs="Arial"/>
          <w:b/>
          <w:i/>
          <w:sz w:val="22"/>
          <w:szCs w:val="22"/>
        </w:rPr>
        <w:t>Kapitálové príjmy</w:t>
      </w:r>
    </w:p>
    <w:p w:rsidR="002B1CCD" w:rsidRPr="00711DD2" w:rsidRDefault="00F47D21" w:rsidP="00F47D21">
      <w:pPr>
        <w:rPr>
          <w:rFonts w:ascii="Arial" w:hAnsi="Arial" w:cs="Arial"/>
          <w:i/>
          <w:sz w:val="22"/>
          <w:szCs w:val="22"/>
        </w:rPr>
      </w:pPr>
      <w:r w:rsidRPr="00711DD2">
        <w:rPr>
          <w:rFonts w:ascii="Arial" w:hAnsi="Arial" w:cs="Arial"/>
          <w:b/>
          <w:i/>
          <w:sz w:val="22"/>
          <w:szCs w:val="22"/>
        </w:rPr>
        <w:t xml:space="preserve">a) </w:t>
      </w:r>
      <w:r w:rsidR="002B1CCD" w:rsidRPr="00711DD2">
        <w:rPr>
          <w:rFonts w:ascii="Arial" w:hAnsi="Arial" w:cs="Arial"/>
          <w:b/>
          <w:i/>
          <w:sz w:val="22"/>
          <w:szCs w:val="22"/>
        </w:rPr>
        <w:t>Kapitálové príjmy</w:t>
      </w:r>
      <w:r w:rsidRPr="00711DD2">
        <w:rPr>
          <w:rFonts w:ascii="Arial" w:hAnsi="Arial" w:cs="Arial"/>
          <w:b/>
          <w:i/>
          <w:sz w:val="22"/>
          <w:szCs w:val="22"/>
        </w:rPr>
        <w:t xml:space="preserve"> z predaja pozemkov</w:t>
      </w:r>
      <w:r w:rsidR="002B1CCD" w:rsidRPr="00711DD2">
        <w:rPr>
          <w:rFonts w:ascii="Arial" w:hAnsi="Arial" w:cs="Arial"/>
          <w:i/>
          <w:sz w:val="22"/>
          <w:szCs w:val="22"/>
        </w:rPr>
        <w:t xml:space="preserve"> </w:t>
      </w:r>
    </w:p>
    <w:p w:rsidR="002B1CCD" w:rsidRPr="00711DD2" w:rsidRDefault="002B1CCD" w:rsidP="00F47D21">
      <w:pPr>
        <w:tabs>
          <w:tab w:val="num" w:pos="0"/>
        </w:tabs>
        <w:rPr>
          <w:rFonts w:ascii="Arial" w:hAnsi="Arial" w:cs="Arial"/>
          <w:i/>
          <w:sz w:val="22"/>
          <w:szCs w:val="22"/>
        </w:rPr>
      </w:pPr>
      <w:r w:rsidRPr="00711DD2">
        <w:rPr>
          <w:rFonts w:ascii="Arial" w:hAnsi="Arial" w:cs="Arial"/>
          <w:i/>
          <w:sz w:val="22"/>
          <w:szCs w:val="22"/>
        </w:rPr>
        <w:t>Plnenie kapitálových príjmov /údaje v </w:t>
      </w:r>
      <w:r w:rsidR="009E6ED0" w:rsidRPr="00711DD2">
        <w:rPr>
          <w:rFonts w:ascii="Arial" w:hAnsi="Arial" w:cs="Arial"/>
          <w:i/>
          <w:sz w:val="22"/>
          <w:szCs w:val="22"/>
        </w:rPr>
        <w:t xml:space="preserve">€ </w:t>
      </w:r>
      <w:r w:rsidRPr="00711DD2">
        <w:rPr>
          <w:rFonts w:ascii="Arial" w:hAnsi="Arial" w:cs="Arial"/>
          <w:i/>
          <w:sz w:val="22"/>
          <w:szCs w:val="22"/>
        </w:rPr>
        <w:t>/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1"/>
        <w:gridCol w:w="1843"/>
        <w:gridCol w:w="1984"/>
        <w:gridCol w:w="1701"/>
      </w:tblGrid>
      <w:tr w:rsidR="002B1CCD" w:rsidRPr="00711DD2" w:rsidTr="0011125A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711DD2" w:rsidRDefault="002B1CCD" w:rsidP="004859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711DD2" w:rsidRDefault="002B1CCD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D2">
              <w:rPr>
                <w:rFonts w:ascii="Arial" w:hAnsi="Arial" w:cs="Arial"/>
                <w:b/>
                <w:sz w:val="20"/>
                <w:szCs w:val="20"/>
              </w:rPr>
              <w:t>Rozpočet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711DD2" w:rsidRDefault="002B1CCD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D2">
              <w:rPr>
                <w:rFonts w:ascii="Arial" w:hAnsi="Arial" w:cs="Arial"/>
                <w:b/>
                <w:sz w:val="20"/>
                <w:szCs w:val="20"/>
              </w:rPr>
              <w:t>Skutočnosť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CD" w:rsidRPr="00711DD2" w:rsidRDefault="002B1CCD" w:rsidP="00E50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DD2">
              <w:rPr>
                <w:rFonts w:ascii="Arial" w:hAnsi="Arial" w:cs="Arial"/>
                <w:b/>
                <w:sz w:val="20"/>
                <w:szCs w:val="20"/>
              </w:rPr>
              <w:t>% plnenia príjmov</w:t>
            </w:r>
          </w:p>
        </w:tc>
      </w:tr>
      <w:tr w:rsidR="00711DD2" w:rsidRPr="00711DD2" w:rsidTr="0011125A">
        <w:trPr>
          <w:trHeight w:val="16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11125A" w:rsidRDefault="00711DD2" w:rsidP="0011125A">
            <w:pPr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11125A">
              <w:rPr>
                <w:rFonts w:ascii="Arial Narrow" w:hAnsi="Arial Narrow" w:cs="Arial"/>
                <w:i/>
                <w:sz w:val="18"/>
                <w:szCs w:val="18"/>
              </w:rPr>
              <w:t xml:space="preserve">Príjem z predaja </w:t>
            </w:r>
            <w:r w:rsidR="0011125A" w:rsidRPr="0011125A">
              <w:rPr>
                <w:rFonts w:ascii="Arial Narrow" w:hAnsi="Arial Narrow" w:cs="Arial"/>
                <w:i/>
                <w:sz w:val="18"/>
                <w:szCs w:val="18"/>
              </w:rPr>
              <w:t>nehnuteľného majetku - budovy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711DD2" w:rsidRDefault="0011125A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12 400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711DD2" w:rsidRDefault="0011125A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711DD2" w:rsidRDefault="0011125A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</w:tr>
      <w:tr w:rsidR="00711DD2" w:rsidRPr="00711DD2" w:rsidTr="0011125A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711DD2" w:rsidRDefault="0011125A" w:rsidP="0048593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1125A">
              <w:rPr>
                <w:rFonts w:ascii="Arial Narrow" w:hAnsi="Arial Narrow" w:cs="Arial"/>
                <w:i/>
                <w:sz w:val="18"/>
                <w:szCs w:val="18"/>
              </w:rPr>
              <w:t xml:space="preserve">Príjem z predaja nehnuteľného majetku -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pozemky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711DD2" w:rsidRDefault="0011125A" w:rsidP="008514D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711DD2" w:rsidRDefault="0011125A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DD2" w:rsidRPr="00711DD2" w:rsidRDefault="0011125A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98,99</w:t>
            </w:r>
          </w:p>
        </w:tc>
      </w:tr>
      <w:tr w:rsidR="0011125A" w:rsidRPr="00711DD2" w:rsidTr="0011125A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Pr="0011125A" w:rsidRDefault="0011125A" w:rsidP="0048593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1125A">
              <w:rPr>
                <w:rFonts w:ascii="Arial" w:hAnsi="Arial" w:cs="Arial"/>
                <w:i/>
                <w:sz w:val="22"/>
                <w:szCs w:val="22"/>
              </w:rPr>
              <w:t>Kapitálové príjmy spolu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Default="0011125A" w:rsidP="008514D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12 555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Default="0011125A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12 553,44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5A" w:rsidRDefault="0011125A" w:rsidP="008514D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99,99</w:t>
            </w:r>
          </w:p>
        </w:tc>
      </w:tr>
    </w:tbl>
    <w:p w:rsidR="00F47D21" w:rsidRPr="009641C4" w:rsidRDefault="00F47D21" w:rsidP="00F47D21">
      <w:pPr>
        <w:rPr>
          <w:rFonts w:ascii="Arial" w:hAnsi="Arial" w:cs="Arial"/>
          <w:b/>
          <w:i/>
          <w:sz w:val="22"/>
          <w:szCs w:val="22"/>
        </w:rPr>
      </w:pPr>
    </w:p>
    <w:p w:rsidR="002B1CCD" w:rsidRPr="009641C4" w:rsidRDefault="002B1CCD" w:rsidP="00F47D21">
      <w:pPr>
        <w:rPr>
          <w:rFonts w:ascii="Arial" w:hAnsi="Arial" w:cs="Arial"/>
          <w:b/>
          <w:i/>
          <w:sz w:val="22"/>
          <w:szCs w:val="22"/>
        </w:rPr>
      </w:pPr>
      <w:r w:rsidRPr="009641C4">
        <w:rPr>
          <w:rFonts w:ascii="Arial" w:hAnsi="Arial" w:cs="Arial"/>
          <w:b/>
          <w:i/>
          <w:sz w:val="22"/>
          <w:szCs w:val="22"/>
        </w:rPr>
        <w:t>b) Kapitálové granty a transfery</w:t>
      </w:r>
    </w:p>
    <w:p w:rsidR="00575CDD" w:rsidRPr="009641C4" w:rsidRDefault="00A436F5" w:rsidP="00F47D21">
      <w:pPr>
        <w:rPr>
          <w:rFonts w:ascii="Arial" w:hAnsi="Arial" w:cs="Arial"/>
          <w:i/>
          <w:sz w:val="22"/>
          <w:szCs w:val="22"/>
        </w:rPr>
      </w:pPr>
      <w:r w:rsidRPr="009641C4">
        <w:rPr>
          <w:rFonts w:ascii="Arial" w:hAnsi="Arial" w:cs="Arial"/>
          <w:i/>
          <w:sz w:val="22"/>
          <w:szCs w:val="22"/>
        </w:rPr>
        <w:t>Plnenie kapitálových príjmov /údaje v </w:t>
      </w:r>
      <w:r w:rsidR="009E6ED0" w:rsidRPr="009641C4">
        <w:rPr>
          <w:rFonts w:ascii="Arial" w:hAnsi="Arial" w:cs="Arial"/>
          <w:i/>
          <w:sz w:val="22"/>
          <w:szCs w:val="22"/>
        </w:rPr>
        <w:t xml:space="preserve">€ </w:t>
      </w:r>
      <w:r w:rsidRPr="009641C4">
        <w:rPr>
          <w:rFonts w:ascii="Arial" w:hAnsi="Arial" w:cs="Arial"/>
          <w:i/>
          <w:sz w:val="22"/>
          <w:szCs w:val="22"/>
        </w:rPr>
        <w:t>/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1860"/>
        <w:gridCol w:w="1860"/>
        <w:gridCol w:w="1860"/>
      </w:tblGrid>
      <w:tr w:rsidR="00575CDD" w:rsidRPr="009641C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575CDD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575CDD" w:rsidP="00E5056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641C4">
              <w:rPr>
                <w:rFonts w:ascii="Arial" w:hAnsi="Arial" w:cs="Arial"/>
                <w:b/>
                <w:i/>
                <w:sz w:val="20"/>
                <w:szCs w:val="20"/>
              </w:rPr>
              <w:t>Rozpočet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575CDD" w:rsidP="00E50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41C4">
              <w:rPr>
                <w:rFonts w:ascii="Arial" w:hAnsi="Arial" w:cs="Arial"/>
                <w:b/>
                <w:i/>
                <w:sz w:val="20"/>
                <w:szCs w:val="20"/>
              </w:rPr>
              <w:t>Skutočnosť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575CDD" w:rsidP="00E505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641C4">
              <w:rPr>
                <w:rFonts w:ascii="Arial" w:hAnsi="Arial" w:cs="Arial"/>
                <w:b/>
                <w:i/>
                <w:sz w:val="20"/>
                <w:szCs w:val="20"/>
              </w:rPr>
              <w:t>% plnenia</w:t>
            </w:r>
          </w:p>
        </w:tc>
      </w:tr>
      <w:tr w:rsidR="00575CDD" w:rsidRPr="009641C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C319C6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ED5619" w:rsidRPr="009641C4">
              <w:rPr>
                <w:rFonts w:ascii="Arial" w:hAnsi="Arial" w:cs="Arial"/>
                <w:i/>
                <w:sz w:val="22"/>
                <w:szCs w:val="22"/>
              </w:rPr>
              <w:t>ranty od podnikateľov a nadácií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575CD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575CD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CDD" w:rsidRPr="009641C4" w:rsidRDefault="00575CD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5635" w:rsidRPr="009641C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FE5635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Štátny rozpočet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431BA1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3 600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431BA1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3 600,00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FE563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4,91</w:t>
            </w:r>
          </w:p>
        </w:tc>
      </w:tr>
      <w:tr w:rsidR="00FE5635" w:rsidRPr="009641C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FE5635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VUC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FE563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FE563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FE5635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E5635" w:rsidRPr="009641C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FE5635" w:rsidP="00442F0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Kapitálové granty a transfery spolu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11125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3 600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11125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431BA1" w:rsidRPr="009641C4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600</w:t>
            </w:r>
            <w:r w:rsidR="00431BA1" w:rsidRPr="009641C4">
              <w:rPr>
                <w:rFonts w:ascii="Arial" w:hAnsi="Arial" w:cs="Arial"/>
                <w:i/>
                <w:sz w:val="22"/>
                <w:szCs w:val="22"/>
              </w:rPr>
              <w:t>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35" w:rsidRPr="009641C4" w:rsidRDefault="0011125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</w:tr>
    </w:tbl>
    <w:p w:rsidR="00FB3D9E" w:rsidRPr="009641C4" w:rsidRDefault="0026783E" w:rsidP="009641C4">
      <w:pPr>
        <w:jc w:val="both"/>
      </w:pPr>
      <w:r w:rsidRPr="009641C4">
        <w:rPr>
          <w:rFonts w:ascii="Arial" w:hAnsi="Arial" w:cs="Arial"/>
          <w:i/>
          <w:sz w:val="22"/>
          <w:szCs w:val="22"/>
        </w:rPr>
        <w:t>Najväčší podiel k</w:t>
      </w:r>
      <w:r w:rsidR="00465D1A" w:rsidRPr="009641C4">
        <w:rPr>
          <w:rFonts w:ascii="Arial" w:hAnsi="Arial" w:cs="Arial"/>
          <w:i/>
          <w:sz w:val="22"/>
          <w:szCs w:val="22"/>
        </w:rPr>
        <w:t>apitálov</w:t>
      </w:r>
      <w:r w:rsidRPr="009641C4">
        <w:rPr>
          <w:rFonts w:ascii="Arial" w:hAnsi="Arial" w:cs="Arial"/>
          <w:i/>
          <w:sz w:val="22"/>
          <w:szCs w:val="22"/>
        </w:rPr>
        <w:t xml:space="preserve">ých </w:t>
      </w:r>
      <w:r w:rsidR="00465D1A" w:rsidRPr="009641C4">
        <w:rPr>
          <w:rFonts w:ascii="Arial" w:hAnsi="Arial" w:cs="Arial"/>
          <w:i/>
          <w:sz w:val="22"/>
          <w:szCs w:val="22"/>
        </w:rPr>
        <w:t xml:space="preserve"> príjm</w:t>
      </w:r>
      <w:r w:rsidRPr="009641C4">
        <w:rPr>
          <w:rFonts w:ascii="Arial" w:hAnsi="Arial" w:cs="Arial"/>
          <w:i/>
          <w:sz w:val="22"/>
          <w:szCs w:val="22"/>
        </w:rPr>
        <w:t>ov</w:t>
      </w:r>
      <w:r w:rsidR="00465D1A" w:rsidRPr="009641C4">
        <w:rPr>
          <w:rFonts w:ascii="Arial" w:hAnsi="Arial" w:cs="Arial"/>
          <w:i/>
          <w:sz w:val="22"/>
          <w:szCs w:val="22"/>
        </w:rPr>
        <w:t xml:space="preserve"> predstavovali </w:t>
      </w:r>
      <w:r w:rsidR="009641C4" w:rsidRPr="009641C4">
        <w:rPr>
          <w:rFonts w:ascii="Arial" w:hAnsi="Arial" w:cs="Arial"/>
          <w:i/>
          <w:sz w:val="22"/>
          <w:szCs w:val="22"/>
        </w:rPr>
        <w:t>vlastné príjmy obce z predaja nehnuteľného majetku obce, budovy „obecnej chaty“ vo výške 10 600,- € a predaj hnuteľného majetku obce -dop</w:t>
      </w:r>
      <w:r w:rsidR="00465D1A" w:rsidRPr="009641C4">
        <w:rPr>
          <w:rFonts w:ascii="Arial" w:hAnsi="Arial" w:cs="Arial"/>
          <w:i/>
          <w:sz w:val="22"/>
          <w:szCs w:val="22"/>
        </w:rPr>
        <w:t>r</w:t>
      </w:r>
      <w:r w:rsidR="009641C4" w:rsidRPr="009641C4">
        <w:rPr>
          <w:rFonts w:ascii="Arial" w:hAnsi="Arial" w:cs="Arial"/>
          <w:i/>
          <w:sz w:val="22"/>
          <w:szCs w:val="22"/>
        </w:rPr>
        <w:t>avného prostriedku – traktora vo výške 1 800,- €. Tieto príjmy spolu s príjmam</w:t>
      </w:r>
      <w:r w:rsidR="009641C4">
        <w:rPr>
          <w:rFonts w:ascii="Arial" w:hAnsi="Arial" w:cs="Arial"/>
          <w:i/>
          <w:sz w:val="22"/>
          <w:szCs w:val="22"/>
        </w:rPr>
        <w:t>i</w:t>
      </w:r>
      <w:r w:rsidR="009641C4" w:rsidRPr="009641C4">
        <w:rPr>
          <w:rFonts w:ascii="Arial" w:hAnsi="Arial" w:cs="Arial"/>
          <w:i/>
          <w:sz w:val="22"/>
          <w:szCs w:val="22"/>
        </w:rPr>
        <w:t xml:space="preserve"> za predaj pozemkov vo výške 153,44 € boli použité na nákup budovy tzv. </w:t>
      </w:r>
      <w:r w:rsidR="00910D31">
        <w:rPr>
          <w:rFonts w:ascii="Arial" w:hAnsi="Arial" w:cs="Arial"/>
          <w:i/>
          <w:sz w:val="22"/>
          <w:szCs w:val="22"/>
        </w:rPr>
        <w:t>bývalého</w:t>
      </w:r>
      <w:r w:rsidR="009641C4" w:rsidRPr="009641C4">
        <w:rPr>
          <w:rFonts w:ascii="Arial" w:hAnsi="Arial" w:cs="Arial"/>
          <w:i/>
          <w:sz w:val="22"/>
          <w:szCs w:val="22"/>
        </w:rPr>
        <w:t xml:space="preserve"> MNV.  Ďalším zdrojom kapitálových príjmov boli príjmy z prostriedkov štátneho </w:t>
      </w:r>
      <w:r w:rsidR="009641C4" w:rsidRPr="006A75CA">
        <w:rPr>
          <w:rFonts w:ascii="Arial" w:hAnsi="Arial" w:cs="Arial"/>
          <w:i/>
          <w:sz w:val="22"/>
          <w:szCs w:val="22"/>
        </w:rPr>
        <w:t>rozpočtu z Programu obnovy dediny</w:t>
      </w:r>
      <w:r w:rsidR="00FE5635" w:rsidRPr="006A75CA">
        <w:rPr>
          <w:rFonts w:ascii="Arial" w:hAnsi="Arial" w:cs="Arial"/>
          <w:i/>
          <w:sz w:val="22"/>
          <w:szCs w:val="22"/>
        </w:rPr>
        <w:t xml:space="preserve"> </w:t>
      </w:r>
      <w:r w:rsidR="005A03DC" w:rsidRPr="006A75CA">
        <w:rPr>
          <w:rFonts w:ascii="Arial" w:hAnsi="Arial" w:cs="Arial"/>
          <w:i/>
          <w:sz w:val="22"/>
          <w:szCs w:val="22"/>
        </w:rPr>
        <w:t>vo</w:t>
      </w:r>
      <w:r w:rsidR="005A03DC" w:rsidRPr="009641C4">
        <w:rPr>
          <w:rFonts w:ascii="Arial" w:hAnsi="Arial" w:cs="Arial"/>
          <w:i/>
          <w:sz w:val="22"/>
          <w:szCs w:val="22"/>
        </w:rPr>
        <w:t xml:space="preserve"> výške </w:t>
      </w:r>
      <w:r w:rsidR="009641C4" w:rsidRPr="009641C4">
        <w:rPr>
          <w:rFonts w:ascii="Arial" w:hAnsi="Arial" w:cs="Arial"/>
          <w:i/>
          <w:sz w:val="22"/>
          <w:szCs w:val="22"/>
        </w:rPr>
        <w:t>3 600</w:t>
      </w:r>
      <w:r w:rsidR="00691A89" w:rsidRPr="009641C4">
        <w:rPr>
          <w:rFonts w:ascii="Arial" w:hAnsi="Arial" w:cs="Arial"/>
          <w:i/>
          <w:sz w:val="22"/>
          <w:szCs w:val="22"/>
        </w:rPr>
        <w:t xml:space="preserve"> €</w:t>
      </w:r>
      <w:r w:rsidR="005A03DC" w:rsidRPr="009641C4">
        <w:rPr>
          <w:rFonts w:ascii="Arial" w:hAnsi="Arial" w:cs="Arial"/>
          <w:i/>
          <w:sz w:val="22"/>
          <w:szCs w:val="22"/>
        </w:rPr>
        <w:t xml:space="preserve"> na </w:t>
      </w:r>
      <w:r w:rsidR="00C319C6" w:rsidRPr="009641C4">
        <w:rPr>
          <w:rFonts w:ascii="Arial" w:hAnsi="Arial" w:cs="Arial"/>
          <w:i/>
          <w:sz w:val="22"/>
          <w:szCs w:val="22"/>
        </w:rPr>
        <w:t>financovanie kapitálových výdavkov</w:t>
      </w:r>
      <w:r w:rsidR="009641C4" w:rsidRPr="009641C4">
        <w:rPr>
          <w:rFonts w:ascii="Arial" w:hAnsi="Arial" w:cs="Arial"/>
          <w:i/>
          <w:sz w:val="22"/>
          <w:szCs w:val="22"/>
        </w:rPr>
        <w:t xml:space="preserve"> na akciu</w:t>
      </w:r>
      <w:r w:rsidR="00C319C6" w:rsidRPr="009641C4">
        <w:rPr>
          <w:rFonts w:ascii="Arial" w:hAnsi="Arial" w:cs="Arial"/>
          <w:i/>
          <w:sz w:val="22"/>
          <w:szCs w:val="22"/>
        </w:rPr>
        <w:t xml:space="preserve"> </w:t>
      </w:r>
      <w:r w:rsidR="00431BA1" w:rsidRPr="009641C4">
        <w:rPr>
          <w:rFonts w:ascii="Arial" w:hAnsi="Arial" w:cs="Arial"/>
          <w:i/>
          <w:sz w:val="22"/>
          <w:szCs w:val="22"/>
        </w:rPr>
        <w:t>„Prístrešok s chodníkom pre oddychové aktivity</w:t>
      </w:r>
      <w:r w:rsidR="00636AAF" w:rsidRPr="009641C4">
        <w:rPr>
          <w:rFonts w:ascii="Arial" w:hAnsi="Arial" w:cs="Arial"/>
          <w:i/>
          <w:sz w:val="22"/>
          <w:szCs w:val="22"/>
        </w:rPr>
        <w:t xml:space="preserve">“ </w:t>
      </w:r>
    </w:p>
    <w:p w:rsidR="00A436F5" w:rsidRPr="009641C4" w:rsidRDefault="00FB3D9E" w:rsidP="00F47D21">
      <w:pPr>
        <w:tabs>
          <w:tab w:val="left" w:pos="180"/>
        </w:tabs>
        <w:ind w:left="180"/>
        <w:jc w:val="center"/>
        <w:rPr>
          <w:rFonts w:ascii="Arial" w:hAnsi="Arial" w:cs="Arial"/>
          <w:b/>
          <w:i/>
        </w:rPr>
      </w:pPr>
      <w:r w:rsidRPr="009641C4">
        <w:rPr>
          <w:rFonts w:ascii="Arial" w:hAnsi="Arial" w:cs="Arial"/>
          <w:b/>
          <w:i/>
        </w:rPr>
        <w:t>3.</w:t>
      </w:r>
      <w:r w:rsidR="009D3B6B" w:rsidRPr="009641C4">
        <w:rPr>
          <w:rFonts w:ascii="Arial" w:hAnsi="Arial" w:cs="Arial"/>
          <w:b/>
          <w:i/>
        </w:rPr>
        <w:t>Čerpanie rozpočtu výdavkov</w:t>
      </w:r>
    </w:p>
    <w:p w:rsidR="00A436F5" w:rsidRPr="009641C4" w:rsidRDefault="009D3B6B" w:rsidP="00A436F5">
      <w:pPr>
        <w:rPr>
          <w:rFonts w:ascii="Arial" w:hAnsi="Arial" w:cs="Arial"/>
          <w:i/>
        </w:rPr>
      </w:pPr>
      <w:r w:rsidRPr="009641C4">
        <w:rPr>
          <w:rFonts w:ascii="Arial" w:hAnsi="Arial" w:cs="Arial"/>
          <w:i/>
        </w:rPr>
        <w:t>Čerpanie výdavkovej časti rozpočtu</w:t>
      </w:r>
      <w:r w:rsidR="00691A89" w:rsidRPr="009641C4">
        <w:rPr>
          <w:rFonts w:ascii="Arial" w:hAnsi="Arial" w:cs="Arial"/>
          <w:i/>
        </w:rPr>
        <w:t xml:space="preserve"> </w:t>
      </w:r>
      <w:r w:rsidRPr="009641C4">
        <w:rPr>
          <w:rFonts w:ascii="Arial" w:hAnsi="Arial" w:cs="Arial"/>
          <w:i/>
        </w:rPr>
        <w:t>/údaje v </w:t>
      </w:r>
      <w:r w:rsidR="00691A89" w:rsidRPr="009641C4">
        <w:rPr>
          <w:rFonts w:ascii="Arial" w:hAnsi="Arial" w:cs="Arial"/>
          <w:i/>
        </w:rPr>
        <w:t>€</w:t>
      </w:r>
      <w:r w:rsidRPr="009641C4">
        <w:rPr>
          <w:rFonts w:ascii="Arial" w:hAnsi="Arial" w:cs="Arial"/>
          <w:i/>
        </w:rPr>
        <w:t>/</w:t>
      </w:r>
    </w:p>
    <w:tbl>
      <w:tblPr>
        <w:tblW w:w="94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303"/>
        <w:gridCol w:w="2303"/>
        <w:gridCol w:w="2303"/>
      </w:tblGrid>
      <w:tr w:rsidR="00A436F5" w:rsidRPr="009641C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Rozpočet výdavkov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Skutočnosť plnenia výdavkov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%  čerpania</w:t>
            </w:r>
          </w:p>
        </w:tc>
      </w:tr>
      <w:tr w:rsidR="00A436F5" w:rsidRPr="009641C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Bežné výdavky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341 543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D75EF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296 931,</w:t>
            </w:r>
            <w:r w:rsidR="00D75EFA">
              <w:rPr>
                <w:rFonts w:ascii="Arial" w:hAnsi="Arial" w:cs="Arial"/>
                <w:i/>
                <w:sz w:val="22"/>
                <w:szCs w:val="22"/>
              </w:rPr>
              <w:t>8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86,94</w:t>
            </w:r>
          </w:p>
        </w:tc>
      </w:tr>
      <w:tr w:rsidR="00A436F5" w:rsidRPr="009641C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Kapitálové výdavky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123 655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38 413,07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31,06</w:t>
            </w:r>
          </w:p>
        </w:tc>
      </w:tr>
    </w:tbl>
    <w:p w:rsidR="00A436F5" w:rsidRPr="009641C4" w:rsidRDefault="00A436F5" w:rsidP="00A436F5">
      <w:pPr>
        <w:ind w:left="360"/>
        <w:rPr>
          <w:i/>
        </w:rPr>
      </w:pPr>
    </w:p>
    <w:p w:rsidR="00A436F5" w:rsidRPr="009641C4" w:rsidRDefault="009C216F" w:rsidP="009C216F">
      <w:pPr>
        <w:rPr>
          <w:rFonts w:ascii="Arial" w:hAnsi="Arial" w:cs="Arial"/>
          <w:b/>
          <w:i/>
          <w:sz w:val="22"/>
          <w:szCs w:val="22"/>
        </w:rPr>
      </w:pPr>
      <w:r w:rsidRPr="009641C4">
        <w:rPr>
          <w:rFonts w:ascii="Arial" w:hAnsi="Arial" w:cs="Arial"/>
          <w:b/>
          <w:i/>
          <w:sz w:val="22"/>
          <w:szCs w:val="22"/>
        </w:rPr>
        <w:t>A) Bežné výdavky</w:t>
      </w:r>
    </w:p>
    <w:p w:rsidR="00A436F5" w:rsidRPr="009641C4" w:rsidRDefault="00A436F5" w:rsidP="009C216F">
      <w:pPr>
        <w:rPr>
          <w:rFonts w:ascii="Arial" w:hAnsi="Arial" w:cs="Arial"/>
          <w:i/>
          <w:sz w:val="22"/>
          <w:szCs w:val="22"/>
        </w:rPr>
      </w:pPr>
      <w:r w:rsidRPr="009641C4">
        <w:rPr>
          <w:rFonts w:ascii="Arial" w:hAnsi="Arial" w:cs="Arial"/>
          <w:i/>
          <w:sz w:val="22"/>
          <w:szCs w:val="22"/>
        </w:rPr>
        <w:t>Čerpanie rozpočtu bežných výdavkov</w:t>
      </w:r>
      <w:r w:rsidR="009C216F" w:rsidRPr="009641C4">
        <w:rPr>
          <w:rFonts w:ascii="Arial" w:hAnsi="Arial" w:cs="Arial"/>
          <w:i/>
          <w:sz w:val="22"/>
          <w:szCs w:val="22"/>
        </w:rPr>
        <w:t xml:space="preserve"> podľa funkčnej klasi</w:t>
      </w:r>
      <w:r w:rsidR="008D45D7" w:rsidRPr="009641C4">
        <w:rPr>
          <w:rFonts w:ascii="Arial" w:hAnsi="Arial" w:cs="Arial"/>
          <w:i/>
          <w:sz w:val="22"/>
          <w:szCs w:val="22"/>
        </w:rPr>
        <w:t>f</w:t>
      </w:r>
      <w:r w:rsidR="009C216F" w:rsidRPr="009641C4">
        <w:rPr>
          <w:rFonts w:ascii="Arial" w:hAnsi="Arial" w:cs="Arial"/>
          <w:i/>
          <w:sz w:val="22"/>
          <w:szCs w:val="22"/>
        </w:rPr>
        <w:t>ikácie</w:t>
      </w:r>
      <w:r w:rsidRPr="009641C4">
        <w:rPr>
          <w:rFonts w:ascii="Arial" w:hAnsi="Arial" w:cs="Arial"/>
          <w:i/>
          <w:sz w:val="22"/>
          <w:szCs w:val="22"/>
        </w:rPr>
        <w:t xml:space="preserve"> /údaje v </w:t>
      </w:r>
      <w:r w:rsidR="00861E34" w:rsidRPr="009641C4">
        <w:rPr>
          <w:rFonts w:ascii="Arial" w:hAnsi="Arial" w:cs="Arial"/>
          <w:i/>
          <w:sz w:val="22"/>
          <w:szCs w:val="22"/>
        </w:rPr>
        <w:t xml:space="preserve">€ </w:t>
      </w:r>
      <w:r w:rsidRPr="009641C4">
        <w:rPr>
          <w:rFonts w:ascii="Arial" w:hAnsi="Arial" w:cs="Arial"/>
          <w:i/>
          <w:sz w:val="22"/>
          <w:szCs w:val="22"/>
        </w:rPr>
        <w:t>/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1620"/>
        <w:gridCol w:w="1620"/>
        <w:gridCol w:w="1364"/>
      </w:tblGrid>
      <w:tr w:rsidR="00A436F5" w:rsidRPr="009641C4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Názov podľa funkčnej klasifikácie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Rozpočet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% čerpania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01.1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.1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.6 Obce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80 379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67 379,01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83,83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01.1.2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Finančná a rozpočtová oblasť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2 821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2 747,25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97,39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01.3.3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Iné všeobecné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938FE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19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1825C9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19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35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99,67</w:t>
            </w:r>
          </w:p>
        </w:tc>
      </w:tr>
      <w:tr w:rsidR="001825C9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9641C4" w:rsidRDefault="001825C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01.6.0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18"/>
                <w:szCs w:val="18"/>
              </w:rPr>
              <w:t>Všeobecné verejné služby inde neklasifikované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1 120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899,28  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9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80,29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01.7.0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Transakcie verejného dlhu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="001825C9" w:rsidRPr="009641C4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5C0E2E" w:rsidRPr="009641C4"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180,61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90,31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03.2.0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Ochrana pred požiarmi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9</w:t>
            </w:r>
            <w:r w:rsidR="003977C3" w:rsidRPr="009641C4"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14D4">
              <w:rPr>
                <w:rFonts w:ascii="Arial" w:hAnsi="Arial" w:cs="Arial"/>
                <w:i/>
                <w:sz w:val="22"/>
                <w:szCs w:val="22"/>
              </w:rPr>
              <w:t>0,00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04.5.1.3 Správa a údržba ciest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20 951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18 767,30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89,58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05.1.0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Nakladanie s</w:t>
            </w:r>
            <w:r w:rsidR="001E2F63" w:rsidRPr="009641C4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odpadmi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3977C3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8 104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3977C3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6 010,89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88,44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05.2.0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Nakladanie s odpadovými vodami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="003977C3" w:rsidRPr="009641C4"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3977C3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80,89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40,44</w:t>
            </w:r>
          </w:p>
        </w:tc>
      </w:tr>
      <w:tr w:rsidR="00691A89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9641C4" w:rsidRDefault="00691A8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05.4.0</w:t>
            </w:r>
            <w:r w:rsidR="00B60803" w:rsidRPr="009641C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="00B60803" w:rsidRPr="009641C4">
              <w:rPr>
                <w:rFonts w:ascii="Arial" w:hAnsi="Arial" w:cs="Arial"/>
                <w:i/>
                <w:sz w:val="22"/>
                <w:szCs w:val="22"/>
              </w:rPr>
              <w:t>Ochrana prírody a krajiny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1 655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9641C4" w:rsidRDefault="009641C4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1 412,10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85,32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05.6.0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Ochrana ŽP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51,51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75,75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06.2.0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Rozvoj obcí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6 040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5 981,42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99,03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06.4.0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Verejné osvetlenie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3977C3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3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3 165,88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98,59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08.1.0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Rekreačné a športové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="00C908EE" w:rsidRPr="009641C4">
              <w:rPr>
                <w:rFonts w:ascii="Arial" w:hAnsi="Arial" w:cs="Arial"/>
                <w:i/>
                <w:sz w:val="22"/>
                <w:szCs w:val="22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226,61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41,20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08.2.0.5 Ostatné kultúrne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C908EE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98,15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98,15</w:t>
            </w:r>
          </w:p>
        </w:tc>
      </w:tr>
      <w:tr w:rsidR="00A436F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08.2.0.9 Ostatné  kultúrne služby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6 770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4 657,58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14D4">
              <w:rPr>
                <w:rFonts w:ascii="Arial" w:hAnsi="Arial" w:cs="Arial"/>
                <w:i/>
                <w:sz w:val="22"/>
                <w:szCs w:val="22"/>
              </w:rPr>
              <w:t>68,80</w:t>
            </w:r>
          </w:p>
        </w:tc>
      </w:tr>
      <w:tr w:rsidR="00691A89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9641C4" w:rsidRDefault="00691A8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08.3.0</w:t>
            </w:r>
            <w:r w:rsidR="00B60803" w:rsidRPr="009641C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="00B60803" w:rsidRPr="009641C4">
              <w:rPr>
                <w:rFonts w:ascii="Arial" w:hAnsi="Arial" w:cs="Arial"/>
                <w:i/>
                <w:sz w:val="22"/>
                <w:szCs w:val="22"/>
              </w:rPr>
              <w:t>Vysielacie a vydavateľské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5 0</w:t>
            </w:r>
            <w:r w:rsidR="003977C3" w:rsidRPr="009641C4">
              <w:rPr>
                <w:rFonts w:ascii="Arial" w:hAnsi="Arial" w:cs="Arial"/>
                <w:i/>
                <w:sz w:val="22"/>
                <w:szCs w:val="22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4 856,40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89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14D4">
              <w:rPr>
                <w:rFonts w:ascii="Arial" w:hAnsi="Arial" w:cs="Arial"/>
                <w:i/>
                <w:sz w:val="22"/>
                <w:szCs w:val="22"/>
              </w:rPr>
              <w:t>96,17</w:t>
            </w:r>
          </w:p>
        </w:tc>
      </w:tr>
      <w:tr w:rsidR="003E3131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3E3131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08.4.0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" w:hAnsi="Arial" w:cs="Arial"/>
                <w:i/>
                <w:sz w:val="22"/>
                <w:szCs w:val="22"/>
              </w:rPr>
              <w:t>Náboženské a iné spol. služby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3977C3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5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>809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2 067,59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14D4">
              <w:rPr>
                <w:rFonts w:ascii="Arial" w:hAnsi="Arial" w:cs="Arial"/>
                <w:i/>
                <w:sz w:val="22"/>
                <w:szCs w:val="22"/>
              </w:rPr>
              <w:t>35,59</w:t>
            </w:r>
          </w:p>
        </w:tc>
      </w:tr>
      <w:tr w:rsidR="003977C3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9641C4" w:rsidRDefault="003977C3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08.6.0 </w:t>
            </w:r>
            <w:r w:rsidR="009641C4" w:rsidRPr="009641C4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9641C4">
              <w:rPr>
                <w:rFonts w:ascii="Arial Narrow" w:hAnsi="Arial Narrow" w:cs="Arial"/>
                <w:i/>
                <w:sz w:val="18"/>
                <w:szCs w:val="18"/>
              </w:rPr>
              <w:t>Rekreacia, kultúra a</w:t>
            </w:r>
            <w:r w:rsidR="009641C4" w:rsidRPr="009641C4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 w:rsidRPr="009641C4">
              <w:rPr>
                <w:rFonts w:ascii="Arial Narrow" w:hAnsi="Arial Narrow" w:cs="Arial"/>
                <w:i/>
                <w:sz w:val="18"/>
                <w:szCs w:val="18"/>
              </w:rPr>
              <w:t>náboženstvo inde neklasifikované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9641C4" w:rsidRDefault="009641C4" w:rsidP="009641C4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50</w:t>
            </w:r>
            <w:r w:rsidR="003977C3" w:rsidRPr="009641C4"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358,54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71,71</w:t>
            </w:r>
          </w:p>
        </w:tc>
      </w:tr>
      <w:tr w:rsidR="003E3131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3E3131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09.1.1.1. Predškolská výchova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31 153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29 204,51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93,75</w:t>
            </w:r>
          </w:p>
        </w:tc>
      </w:tr>
      <w:tr w:rsidR="009641C4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9641C4" w:rsidRDefault="009641C4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 xml:space="preserve">09.1.2.1 </w:t>
            </w:r>
            <w:r w:rsidRPr="009641C4">
              <w:rPr>
                <w:rFonts w:ascii="Arial Narrow" w:hAnsi="Arial Narrow" w:cs="Arial"/>
                <w:i/>
                <w:sz w:val="22"/>
                <w:szCs w:val="22"/>
              </w:rPr>
              <w:t>Základné vzdelávanie bežnou starostlivosťou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216,00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C4" w:rsidRPr="008514D4" w:rsidRDefault="008514D4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514D4">
              <w:rPr>
                <w:rFonts w:ascii="Arial" w:hAnsi="Arial" w:cs="Arial"/>
                <w:i/>
                <w:sz w:val="22"/>
                <w:szCs w:val="22"/>
              </w:rPr>
              <w:t>54,00</w:t>
            </w:r>
          </w:p>
        </w:tc>
      </w:tr>
      <w:tr w:rsidR="006847A5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9641C4" w:rsidRDefault="006847A5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09.6.0.1 Školské stravovanie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13 050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10 471,57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A5" w:rsidRPr="008514D4" w:rsidRDefault="000A6D99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80,24</w:t>
            </w:r>
          </w:p>
        </w:tc>
      </w:tr>
      <w:tr w:rsidR="003E3131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3E3131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10.1.2.2 Zariadenia soc. služieb - invalidita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143 125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9641C4" w:rsidRDefault="009641C4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i/>
                <w:sz w:val="22"/>
                <w:szCs w:val="22"/>
              </w:rPr>
              <w:t>127 902,42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1" w:rsidRPr="000A6D99" w:rsidRDefault="000A6D99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89,36</w:t>
            </w:r>
          </w:p>
        </w:tc>
      </w:tr>
      <w:tr w:rsidR="00861E34" w:rsidRPr="00CA1FC5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9641C4" w:rsidRDefault="00861E3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Bežné výdavky za obec celkom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9641C4" w:rsidRDefault="009641C4" w:rsidP="00E50566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341 543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9641C4" w:rsidRDefault="009641C4" w:rsidP="00E50566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641C4">
              <w:rPr>
                <w:rFonts w:ascii="Arial" w:hAnsi="Arial" w:cs="Arial"/>
                <w:b/>
                <w:i/>
                <w:sz w:val="22"/>
                <w:szCs w:val="22"/>
              </w:rPr>
              <w:t>296 931,86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34" w:rsidRPr="000A6D99" w:rsidRDefault="000A6D99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A6D99">
              <w:rPr>
                <w:rFonts w:ascii="Arial" w:hAnsi="Arial" w:cs="Arial"/>
                <w:b/>
                <w:i/>
                <w:sz w:val="22"/>
                <w:szCs w:val="22"/>
              </w:rPr>
              <w:t>86,94</w:t>
            </w:r>
          </w:p>
        </w:tc>
      </w:tr>
    </w:tbl>
    <w:p w:rsidR="00A436F5" w:rsidRPr="00604F4D" w:rsidRDefault="00A436F5" w:rsidP="00A436F5">
      <w:pPr>
        <w:ind w:left="360"/>
        <w:rPr>
          <w:rFonts w:ascii="Arial" w:hAnsi="Arial" w:cs="Arial"/>
          <w:i/>
          <w:sz w:val="22"/>
          <w:szCs w:val="22"/>
        </w:rPr>
      </w:pPr>
    </w:p>
    <w:p w:rsidR="00A436F5" w:rsidRPr="00604F4D" w:rsidRDefault="008D45D7" w:rsidP="008D45D7">
      <w:pPr>
        <w:rPr>
          <w:rFonts w:ascii="Arial" w:hAnsi="Arial" w:cs="Arial"/>
          <w:b/>
          <w:i/>
          <w:sz w:val="22"/>
          <w:szCs w:val="22"/>
        </w:rPr>
      </w:pPr>
      <w:r w:rsidRPr="00604F4D">
        <w:rPr>
          <w:rFonts w:ascii="Arial" w:hAnsi="Arial" w:cs="Arial"/>
          <w:b/>
          <w:i/>
          <w:sz w:val="22"/>
          <w:szCs w:val="22"/>
        </w:rPr>
        <w:t>B) Kapitálové výdavky</w:t>
      </w:r>
    </w:p>
    <w:p w:rsidR="008D45D7" w:rsidRPr="00604F4D" w:rsidRDefault="008D45D7" w:rsidP="008D45D7">
      <w:pPr>
        <w:rPr>
          <w:rFonts w:ascii="Arial" w:hAnsi="Arial" w:cs="Arial"/>
          <w:i/>
          <w:sz w:val="22"/>
          <w:szCs w:val="22"/>
        </w:rPr>
      </w:pPr>
      <w:r w:rsidRPr="00604F4D">
        <w:rPr>
          <w:rFonts w:ascii="Arial" w:hAnsi="Arial" w:cs="Arial"/>
          <w:i/>
          <w:sz w:val="22"/>
          <w:szCs w:val="22"/>
        </w:rPr>
        <w:t>Čerpanie rozpočtu kapitálových výdavkov podľa funkčnej klasifikácie /údaje v </w:t>
      </w:r>
      <w:r w:rsidR="002E3A9D" w:rsidRPr="00604F4D">
        <w:rPr>
          <w:rFonts w:ascii="Arial" w:hAnsi="Arial" w:cs="Arial"/>
          <w:i/>
          <w:sz w:val="22"/>
          <w:szCs w:val="22"/>
        </w:rPr>
        <w:t xml:space="preserve">€ </w:t>
      </w:r>
      <w:r w:rsidRPr="00604F4D">
        <w:rPr>
          <w:rFonts w:ascii="Arial" w:hAnsi="Arial" w:cs="Arial"/>
          <w:i/>
          <w:sz w:val="22"/>
          <w:szCs w:val="22"/>
        </w:rPr>
        <w:t>/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5"/>
        <w:gridCol w:w="1605"/>
        <w:gridCol w:w="1942"/>
        <w:gridCol w:w="1352"/>
      </w:tblGrid>
      <w:tr w:rsidR="001A52E6" w:rsidRPr="00604F4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1A52E6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Názov podľa funkčnej klasifikácie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1A52E6" w:rsidP="00D31C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b/>
                <w:i/>
                <w:sz w:val="22"/>
                <w:szCs w:val="22"/>
              </w:rPr>
              <w:t>Rozpočet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1A52E6" w:rsidP="00D31C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1A52E6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b/>
                <w:i/>
                <w:sz w:val="22"/>
                <w:szCs w:val="22"/>
              </w:rPr>
              <w:t>% čerpania</w:t>
            </w:r>
          </w:p>
        </w:tc>
      </w:tr>
      <w:tr w:rsidR="003977C3" w:rsidRPr="00604F4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604F4D" w:rsidRDefault="003977C3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01.1.1.6 Obce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604F4D" w:rsidRDefault="000A1A26" w:rsidP="003977C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7 000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604F4D" w:rsidRDefault="000A1A26" w:rsidP="003977C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4 650,32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C3" w:rsidRPr="00604F4D" w:rsidRDefault="00604F4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66,43</w:t>
            </w:r>
          </w:p>
        </w:tc>
      </w:tr>
      <w:tr w:rsidR="001A52E6" w:rsidRPr="00604F4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7F736B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 xml:space="preserve">06.2.0 </w:t>
            </w:r>
            <w:r w:rsidR="00604F4D" w:rsidRPr="00604F4D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  <w:r w:rsidRPr="00604F4D">
              <w:rPr>
                <w:rFonts w:ascii="Arial" w:hAnsi="Arial" w:cs="Arial"/>
                <w:i/>
                <w:sz w:val="22"/>
                <w:szCs w:val="22"/>
              </w:rPr>
              <w:t>Rozvoj obcí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0A1A26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27 155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0A1A26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21 693,75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604F4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79,89</w:t>
            </w:r>
          </w:p>
        </w:tc>
      </w:tr>
      <w:tr w:rsidR="007F736B" w:rsidRPr="00604F4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604F4D" w:rsidRDefault="007F736B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08.2.0.9 Ostatné kult.služby vrátane KD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604F4D" w:rsidRDefault="000A1A26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54 500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604F4D" w:rsidRDefault="000A1A26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465,00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6B" w:rsidRPr="00604F4D" w:rsidRDefault="00604F4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0,85</w:t>
            </w:r>
          </w:p>
        </w:tc>
      </w:tr>
      <w:tr w:rsidR="00604F4D" w:rsidRPr="00604F4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604F4D" w:rsidRDefault="00604F4D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08.3 0    Vysielacie a vydavateľské služby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604F4D" w:rsidRDefault="00604F4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12 000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604F4D" w:rsidRDefault="00604F4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11 604,00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4D" w:rsidRPr="00604F4D" w:rsidRDefault="00604F4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96,70</w:t>
            </w:r>
          </w:p>
        </w:tc>
      </w:tr>
      <w:tr w:rsidR="001A52E6" w:rsidRPr="00604F4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1A52E6" w:rsidP="00D31CA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10.1.2.2 Zariadenia soc. služieb - invalidita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604F4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23 0</w:t>
            </w:r>
            <w:r w:rsidR="007F736B" w:rsidRPr="00604F4D">
              <w:rPr>
                <w:rFonts w:ascii="Arial" w:hAnsi="Arial" w:cs="Arial"/>
                <w:i/>
                <w:sz w:val="22"/>
                <w:szCs w:val="22"/>
              </w:rPr>
              <w:t>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604F4D" w:rsidP="00E50566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6" w:rsidRPr="00604F4D" w:rsidRDefault="00604F4D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i/>
                <w:sz w:val="22"/>
                <w:szCs w:val="22"/>
              </w:rPr>
              <w:t>0,00</w:t>
            </w:r>
          </w:p>
        </w:tc>
      </w:tr>
      <w:tr w:rsidR="00E43E7D" w:rsidRPr="00604F4D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604F4D" w:rsidRDefault="00E43E7D" w:rsidP="00D31CA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b/>
                <w:i/>
                <w:sz w:val="22"/>
                <w:szCs w:val="22"/>
              </w:rPr>
              <w:t>kapitálové výdavky za obec celkom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604F4D" w:rsidRDefault="00604F4D" w:rsidP="00E43E7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b/>
                <w:i/>
                <w:sz w:val="22"/>
                <w:szCs w:val="22"/>
              </w:rPr>
              <w:t>123 655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604F4D" w:rsidRDefault="00604F4D" w:rsidP="00E43E7D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b/>
                <w:i/>
                <w:sz w:val="22"/>
                <w:szCs w:val="22"/>
              </w:rPr>
              <w:t>38 413,07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7D" w:rsidRPr="00604F4D" w:rsidRDefault="00604F4D" w:rsidP="00706C5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4F4D">
              <w:rPr>
                <w:rFonts w:ascii="Arial" w:hAnsi="Arial" w:cs="Arial"/>
                <w:b/>
                <w:i/>
                <w:sz w:val="22"/>
                <w:szCs w:val="22"/>
              </w:rPr>
              <w:t>31,06</w:t>
            </w:r>
          </w:p>
        </w:tc>
      </w:tr>
    </w:tbl>
    <w:p w:rsidR="00B7617A" w:rsidRPr="004838C1" w:rsidRDefault="00E43E7D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4838C1">
        <w:rPr>
          <w:rFonts w:ascii="Arial" w:hAnsi="Arial" w:cs="Arial"/>
          <w:i/>
          <w:sz w:val="22"/>
          <w:szCs w:val="22"/>
        </w:rPr>
        <w:t>Kapitálové výdavky v roku 201</w:t>
      </w:r>
      <w:r w:rsidR="00604F4D" w:rsidRPr="004838C1">
        <w:rPr>
          <w:rFonts w:ascii="Arial" w:hAnsi="Arial" w:cs="Arial"/>
          <w:i/>
          <w:sz w:val="22"/>
          <w:szCs w:val="22"/>
        </w:rPr>
        <w:t>3</w:t>
      </w:r>
      <w:r w:rsidRPr="004838C1">
        <w:rPr>
          <w:rFonts w:ascii="Arial" w:hAnsi="Arial" w:cs="Arial"/>
          <w:i/>
          <w:sz w:val="22"/>
          <w:szCs w:val="22"/>
        </w:rPr>
        <w:t xml:space="preserve"> boli použité na</w:t>
      </w:r>
      <w:r w:rsidR="007F736B" w:rsidRPr="004838C1">
        <w:rPr>
          <w:rFonts w:ascii="Arial" w:hAnsi="Arial" w:cs="Arial"/>
          <w:i/>
          <w:sz w:val="22"/>
          <w:szCs w:val="22"/>
        </w:rPr>
        <w:t xml:space="preserve"> </w:t>
      </w:r>
      <w:r w:rsidR="00910D31" w:rsidRPr="004838C1">
        <w:rPr>
          <w:rFonts w:ascii="Arial" w:hAnsi="Arial" w:cs="Arial"/>
          <w:i/>
          <w:sz w:val="22"/>
          <w:szCs w:val="22"/>
        </w:rPr>
        <w:t xml:space="preserve">: </w:t>
      </w:r>
      <w:r w:rsidR="007F736B" w:rsidRPr="004838C1">
        <w:rPr>
          <w:rFonts w:ascii="Arial" w:hAnsi="Arial" w:cs="Arial"/>
          <w:i/>
          <w:sz w:val="22"/>
          <w:szCs w:val="22"/>
        </w:rPr>
        <w:t xml:space="preserve">realizáciu </w:t>
      </w:r>
      <w:r w:rsidR="00910D31" w:rsidRPr="004838C1">
        <w:rPr>
          <w:rFonts w:ascii="Arial" w:hAnsi="Arial" w:cs="Arial"/>
          <w:i/>
          <w:sz w:val="22"/>
          <w:szCs w:val="22"/>
        </w:rPr>
        <w:t xml:space="preserve">dostavby rekonštrukcie priestorov v budove KD, ktoré budú využívané ako priestory obecného úradu vo výške 4 650,32 €, kúpu budovy „bývalého MNV“ vo výške 17 500,- € a stavby „Prístrešku s chodníkom pre oddychové aktivity vo výške 4 193,75 €, projektovú dokumentáciu na realizáciu rekonštrukcie strechy budovy KD vo výške 465,- € (z dôvodu zhoršených poveternostných podmienok bola realizácia rekonštrukcie strechy presunutá z októbra </w:t>
      </w:r>
      <w:r w:rsidR="004838C1" w:rsidRPr="004838C1">
        <w:rPr>
          <w:rFonts w:ascii="Arial" w:hAnsi="Arial" w:cs="Arial"/>
          <w:i/>
          <w:sz w:val="22"/>
          <w:szCs w:val="22"/>
        </w:rPr>
        <w:t xml:space="preserve">2013 na apríl 2014) a </w:t>
      </w:r>
      <w:r w:rsidR="0003512A">
        <w:rPr>
          <w:rFonts w:ascii="Arial" w:hAnsi="Arial" w:cs="Arial"/>
          <w:i/>
          <w:sz w:val="22"/>
          <w:szCs w:val="22"/>
        </w:rPr>
        <w:t>obstarania</w:t>
      </w:r>
      <w:r w:rsidR="00910D31" w:rsidRPr="004838C1">
        <w:rPr>
          <w:rFonts w:ascii="Arial" w:hAnsi="Arial" w:cs="Arial"/>
          <w:i/>
          <w:sz w:val="22"/>
          <w:szCs w:val="22"/>
        </w:rPr>
        <w:t xml:space="preserve"> bezdrôtového rozhlasu TIBOR vo výške 11 604,- €</w:t>
      </w:r>
      <w:r w:rsidR="004838C1" w:rsidRPr="004838C1">
        <w:rPr>
          <w:rFonts w:ascii="Arial" w:hAnsi="Arial" w:cs="Arial"/>
          <w:i/>
          <w:sz w:val="22"/>
          <w:szCs w:val="22"/>
        </w:rPr>
        <w:t>.</w:t>
      </w:r>
    </w:p>
    <w:p w:rsidR="002B1CCD" w:rsidRPr="00CA1FC5" w:rsidRDefault="002B1CCD" w:rsidP="00A436F5">
      <w:pPr>
        <w:ind w:left="360"/>
        <w:rPr>
          <w:i/>
          <w:color w:val="FF0000"/>
        </w:rPr>
      </w:pPr>
    </w:p>
    <w:p w:rsidR="00321B2D" w:rsidRPr="00976A4C" w:rsidRDefault="00562517" w:rsidP="00321B2D">
      <w:pPr>
        <w:jc w:val="center"/>
        <w:rPr>
          <w:rFonts w:ascii="Arial" w:hAnsi="Arial" w:cs="Arial"/>
          <w:b/>
          <w:i/>
        </w:rPr>
      </w:pPr>
      <w:r w:rsidRPr="00976A4C">
        <w:rPr>
          <w:rFonts w:ascii="Arial" w:hAnsi="Arial" w:cs="Arial"/>
          <w:b/>
          <w:i/>
        </w:rPr>
        <w:t>4. Čerpanie rozpočtu finančných  operácií</w:t>
      </w:r>
    </w:p>
    <w:p w:rsidR="00A436F5" w:rsidRPr="00976A4C" w:rsidRDefault="00562517" w:rsidP="00A436F5">
      <w:pPr>
        <w:rPr>
          <w:rFonts w:ascii="Arial" w:hAnsi="Arial" w:cs="Arial"/>
          <w:b/>
          <w:i/>
          <w:sz w:val="22"/>
          <w:szCs w:val="22"/>
        </w:rPr>
      </w:pPr>
      <w:r w:rsidRPr="00976A4C">
        <w:rPr>
          <w:rFonts w:ascii="Arial" w:hAnsi="Arial" w:cs="Arial"/>
          <w:b/>
          <w:i/>
          <w:sz w:val="22"/>
          <w:szCs w:val="22"/>
        </w:rPr>
        <w:t xml:space="preserve">A) Príjmové finančné operácie </w:t>
      </w:r>
    </w:p>
    <w:p w:rsidR="0003512A" w:rsidRPr="00976A4C" w:rsidRDefault="00792EDF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976A4C">
        <w:rPr>
          <w:rFonts w:ascii="Arial" w:hAnsi="Arial" w:cs="Arial"/>
          <w:i/>
          <w:sz w:val="22"/>
          <w:szCs w:val="22"/>
        </w:rPr>
        <w:t>Obec Prochot mala v roku 201</w:t>
      </w:r>
      <w:r w:rsidR="004838C1" w:rsidRPr="00976A4C">
        <w:rPr>
          <w:rFonts w:ascii="Arial" w:hAnsi="Arial" w:cs="Arial"/>
          <w:i/>
          <w:sz w:val="22"/>
          <w:szCs w:val="22"/>
        </w:rPr>
        <w:t xml:space="preserve">3 naplánované </w:t>
      </w:r>
      <w:r w:rsidR="00976A4C" w:rsidRPr="00976A4C">
        <w:rPr>
          <w:rFonts w:ascii="Arial" w:hAnsi="Arial" w:cs="Arial"/>
          <w:i/>
          <w:sz w:val="22"/>
          <w:szCs w:val="22"/>
        </w:rPr>
        <w:t xml:space="preserve">vo svojom schválenom rozpočte </w:t>
      </w:r>
      <w:r w:rsidR="004838C1" w:rsidRPr="00976A4C">
        <w:rPr>
          <w:rFonts w:ascii="Arial" w:hAnsi="Arial" w:cs="Arial"/>
          <w:i/>
          <w:sz w:val="22"/>
          <w:szCs w:val="22"/>
        </w:rPr>
        <w:t xml:space="preserve">viaceré </w:t>
      </w:r>
      <w:r w:rsidR="00976A4C" w:rsidRPr="00976A4C">
        <w:rPr>
          <w:rFonts w:ascii="Arial" w:hAnsi="Arial" w:cs="Arial"/>
          <w:i/>
          <w:sz w:val="22"/>
          <w:szCs w:val="22"/>
        </w:rPr>
        <w:t>investičné akcie,</w:t>
      </w:r>
      <w:r w:rsidR="004838C1" w:rsidRPr="00976A4C">
        <w:rPr>
          <w:rFonts w:ascii="Arial" w:hAnsi="Arial" w:cs="Arial"/>
          <w:i/>
          <w:sz w:val="22"/>
          <w:szCs w:val="22"/>
        </w:rPr>
        <w:t xml:space="preserve"> na financovanie ktorých mali byť v zmysle schváleného rozpočtu použité </w:t>
      </w:r>
      <w:r w:rsidR="00AF00D3" w:rsidRPr="00976A4C">
        <w:rPr>
          <w:rFonts w:ascii="Arial" w:hAnsi="Arial" w:cs="Arial"/>
          <w:i/>
          <w:sz w:val="22"/>
          <w:szCs w:val="22"/>
        </w:rPr>
        <w:t xml:space="preserve">prostriedky </w:t>
      </w:r>
      <w:r w:rsidR="00AF00D3" w:rsidRPr="00976A4C">
        <w:rPr>
          <w:rFonts w:ascii="Arial" w:hAnsi="Arial" w:cs="Arial"/>
          <w:i/>
          <w:sz w:val="22"/>
          <w:szCs w:val="22"/>
        </w:rPr>
        <w:lastRenderedPageBreak/>
        <w:t>rezervného fondu. Vzhľadom na skutočné čerpanie rozpočtu bolo potrebné v roku 2013 čerpať finančné prostriedky rezervného fondu len v prípade obstaranie bezdrôtového rozhlasu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vo výške 11 604,- €. Počas roku 2013 obecné zastupiteľstvo na svojom zasadnutí dňa 03.10.2013 rozpočtovým opatrením č. 37/2013 rozhodlo o úprave schváleného rozpočtu a navýšilo čerpanie </w:t>
      </w:r>
      <w:r w:rsidR="00976A4C" w:rsidRPr="00976A4C">
        <w:rPr>
          <w:rFonts w:ascii="Arial" w:hAnsi="Arial" w:cs="Arial"/>
          <w:i/>
          <w:sz w:val="22"/>
          <w:szCs w:val="22"/>
        </w:rPr>
        <w:t>rezervného fondu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o výšku 54 000,- €. Táto suma mala byť v roku 2013 použitá na </w:t>
      </w:r>
      <w:r w:rsidR="00976A4C" w:rsidRPr="00976A4C">
        <w:rPr>
          <w:rFonts w:ascii="Arial" w:hAnsi="Arial" w:cs="Arial"/>
          <w:i/>
          <w:sz w:val="22"/>
          <w:szCs w:val="22"/>
        </w:rPr>
        <w:t>investičnú akciu „R</w:t>
      </w:r>
      <w:r w:rsidR="0003512A" w:rsidRPr="00976A4C">
        <w:rPr>
          <w:rFonts w:ascii="Arial" w:hAnsi="Arial" w:cs="Arial"/>
          <w:i/>
          <w:sz w:val="22"/>
          <w:szCs w:val="22"/>
        </w:rPr>
        <w:t>ekonštrukci</w:t>
      </w:r>
      <w:r w:rsidR="00976A4C" w:rsidRPr="00976A4C">
        <w:rPr>
          <w:rFonts w:ascii="Arial" w:hAnsi="Arial" w:cs="Arial"/>
          <w:i/>
          <w:sz w:val="22"/>
          <w:szCs w:val="22"/>
        </w:rPr>
        <w:t>a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strech</w:t>
      </w:r>
      <w:r w:rsidR="00976A4C" w:rsidRPr="00976A4C">
        <w:rPr>
          <w:rFonts w:ascii="Arial" w:hAnsi="Arial" w:cs="Arial"/>
          <w:i/>
          <w:sz w:val="22"/>
          <w:szCs w:val="22"/>
        </w:rPr>
        <w:t>y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budovy KD</w:t>
      </w:r>
      <w:r w:rsidR="00976A4C" w:rsidRPr="00976A4C">
        <w:rPr>
          <w:rFonts w:ascii="Arial" w:hAnsi="Arial" w:cs="Arial"/>
          <w:i/>
          <w:sz w:val="22"/>
          <w:szCs w:val="22"/>
        </w:rPr>
        <w:t>“. Z dôvodu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zhoršen</w:t>
      </w:r>
      <w:r w:rsidR="00976A4C" w:rsidRPr="00976A4C">
        <w:rPr>
          <w:rFonts w:ascii="Arial" w:hAnsi="Arial" w:cs="Arial"/>
          <w:i/>
          <w:sz w:val="22"/>
          <w:szCs w:val="22"/>
        </w:rPr>
        <w:t>ých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poveternostn</w:t>
      </w:r>
      <w:r w:rsidR="00976A4C" w:rsidRPr="00976A4C">
        <w:rPr>
          <w:rFonts w:ascii="Arial" w:hAnsi="Arial" w:cs="Arial"/>
          <w:i/>
          <w:sz w:val="22"/>
          <w:szCs w:val="22"/>
        </w:rPr>
        <w:t>ých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podmien</w:t>
      </w:r>
      <w:r w:rsidR="00976A4C" w:rsidRPr="00976A4C">
        <w:rPr>
          <w:rFonts w:ascii="Arial" w:hAnsi="Arial" w:cs="Arial"/>
          <w:i/>
          <w:sz w:val="22"/>
          <w:szCs w:val="22"/>
        </w:rPr>
        <w:t xml:space="preserve">ok bola realizácia tejto akcie 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presunul</w:t>
      </w:r>
      <w:r w:rsidR="00976A4C" w:rsidRPr="00976A4C">
        <w:rPr>
          <w:rFonts w:ascii="Arial" w:hAnsi="Arial" w:cs="Arial"/>
          <w:i/>
          <w:sz w:val="22"/>
          <w:szCs w:val="22"/>
        </w:rPr>
        <w:t>tá</w:t>
      </w:r>
      <w:r w:rsidR="0003512A" w:rsidRPr="00976A4C">
        <w:rPr>
          <w:rFonts w:ascii="Arial" w:hAnsi="Arial" w:cs="Arial"/>
          <w:i/>
          <w:sz w:val="22"/>
          <w:szCs w:val="22"/>
        </w:rPr>
        <w:t xml:space="preserve"> z roku </w:t>
      </w:r>
      <w:r w:rsidR="00976A4C" w:rsidRPr="00976A4C">
        <w:rPr>
          <w:rFonts w:ascii="Arial" w:hAnsi="Arial" w:cs="Arial"/>
          <w:i/>
          <w:sz w:val="22"/>
          <w:szCs w:val="22"/>
        </w:rPr>
        <w:t>2013 do roku 2014 a z tohto dôvodu neboli čerpané plánpvané finančné prostriedky rezervného fondu.</w:t>
      </w:r>
    </w:p>
    <w:p w:rsidR="00B7617A" w:rsidRPr="004838C1" w:rsidRDefault="00B7617A" w:rsidP="00321B2D">
      <w:pPr>
        <w:tabs>
          <w:tab w:val="right" w:pos="882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321B2D" w:rsidRPr="004838C1" w:rsidRDefault="00321B2D" w:rsidP="00321B2D">
      <w:pPr>
        <w:tabs>
          <w:tab w:val="right" w:pos="882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4838C1">
        <w:rPr>
          <w:rFonts w:ascii="Arial" w:hAnsi="Arial" w:cs="Arial"/>
          <w:b/>
          <w:i/>
          <w:sz w:val="22"/>
          <w:szCs w:val="22"/>
        </w:rPr>
        <w:t>Čerpanie rozpočtu príjmových finančných operácií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60"/>
        <w:gridCol w:w="3060"/>
      </w:tblGrid>
      <w:tr w:rsidR="00321B2D" w:rsidRPr="004838C1">
        <w:trPr>
          <w:trHeight w:val="143"/>
        </w:trPr>
        <w:tc>
          <w:tcPr>
            <w:tcW w:w="6660" w:type="dxa"/>
          </w:tcPr>
          <w:p w:rsidR="00321B2D" w:rsidRPr="004838C1" w:rsidRDefault="00321B2D" w:rsidP="0052430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b/>
                <w:i/>
                <w:sz w:val="22"/>
                <w:szCs w:val="22"/>
              </w:rPr>
              <w:t>Príjmy celkom</w:t>
            </w:r>
          </w:p>
        </w:tc>
        <w:tc>
          <w:tcPr>
            <w:tcW w:w="3060" w:type="dxa"/>
          </w:tcPr>
          <w:p w:rsidR="00321B2D" w:rsidRPr="004838C1" w:rsidRDefault="00321B2D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b/>
                <w:i/>
                <w:sz w:val="22"/>
                <w:szCs w:val="22"/>
              </w:rPr>
              <w:t>€</w:t>
            </w:r>
          </w:p>
        </w:tc>
      </w:tr>
      <w:tr w:rsidR="00321B2D" w:rsidRPr="004838C1">
        <w:trPr>
          <w:trHeight w:val="140"/>
        </w:trPr>
        <w:tc>
          <w:tcPr>
            <w:tcW w:w="6660" w:type="dxa"/>
          </w:tcPr>
          <w:p w:rsidR="00321B2D" w:rsidRPr="004838C1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i/>
                <w:sz w:val="22"/>
                <w:szCs w:val="22"/>
              </w:rPr>
              <w:t>Schválený rozpočet</w:t>
            </w:r>
          </w:p>
        </w:tc>
        <w:tc>
          <w:tcPr>
            <w:tcW w:w="3060" w:type="dxa"/>
          </w:tcPr>
          <w:p w:rsidR="00321B2D" w:rsidRPr="004838C1" w:rsidRDefault="004838C1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i/>
                <w:sz w:val="22"/>
                <w:szCs w:val="22"/>
              </w:rPr>
              <w:t>56 000</w:t>
            </w:r>
          </w:p>
        </w:tc>
      </w:tr>
      <w:tr w:rsidR="00321B2D" w:rsidRPr="004838C1">
        <w:trPr>
          <w:trHeight w:val="247"/>
        </w:trPr>
        <w:tc>
          <w:tcPr>
            <w:tcW w:w="6660" w:type="dxa"/>
          </w:tcPr>
          <w:p w:rsidR="00321B2D" w:rsidRPr="004838C1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i/>
                <w:sz w:val="22"/>
                <w:szCs w:val="22"/>
              </w:rPr>
              <w:t>Upravený rozpočet</w:t>
            </w:r>
          </w:p>
        </w:tc>
        <w:tc>
          <w:tcPr>
            <w:tcW w:w="3060" w:type="dxa"/>
          </w:tcPr>
          <w:p w:rsidR="00321B2D" w:rsidRPr="004838C1" w:rsidRDefault="004838C1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i/>
                <w:sz w:val="22"/>
                <w:szCs w:val="22"/>
              </w:rPr>
              <w:t>110 000</w:t>
            </w:r>
          </w:p>
        </w:tc>
      </w:tr>
      <w:tr w:rsidR="00321B2D" w:rsidRPr="004838C1">
        <w:trPr>
          <w:trHeight w:val="245"/>
        </w:trPr>
        <w:tc>
          <w:tcPr>
            <w:tcW w:w="6660" w:type="dxa"/>
          </w:tcPr>
          <w:p w:rsidR="00321B2D" w:rsidRPr="004838C1" w:rsidRDefault="00321B2D" w:rsidP="004838C1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b/>
                <w:i/>
                <w:sz w:val="22"/>
                <w:szCs w:val="22"/>
              </w:rPr>
              <w:t>Skutočnosť k 31.12.201</w:t>
            </w:r>
            <w:r w:rsidR="004838C1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060" w:type="dxa"/>
          </w:tcPr>
          <w:p w:rsidR="00321B2D" w:rsidRPr="004838C1" w:rsidRDefault="004838C1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b/>
                <w:i/>
                <w:sz w:val="22"/>
                <w:szCs w:val="22"/>
              </w:rPr>
              <w:t>11 604</w:t>
            </w:r>
          </w:p>
        </w:tc>
      </w:tr>
      <w:tr w:rsidR="00321B2D" w:rsidRPr="004838C1">
        <w:trPr>
          <w:trHeight w:val="173"/>
        </w:trPr>
        <w:tc>
          <w:tcPr>
            <w:tcW w:w="6660" w:type="dxa"/>
            <w:tcBorders>
              <w:bottom w:val="single" w:sz="4" w:space="0" w:color="auto"/>
            </w:tcBorders>
          </w:tcPr>
          <w:p w:rsidR="00321B2D" w:rsidRPr="004838C1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i/>
                <w:sz w:val="22"/>
                <w:szCs w:val="22"/>
              </w:rPr>
              <w:t>% plnenia k upravenému rozpočtu</w:t>
            </w:r>
          </w:p>
        </w:tc>
        <w:tc>
          <w:tcPr>
            <w:tcW w:w="3060" w:type="dxa"/>
          </w:tcPr>
          <w:p w:rsidR="00321B2D" w:rsidRPr="004838C1" w:rsidRDefault="004838C1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4838C1">
              <w:rPr>
                <w:rFonts w:ascii="Arial" w:hAnsi="Arial" w:cs="Arial"/>
                <w:i/>
                <w:sz w:val="22"/>
                <w:szCs w:val="22"/>
              </w:rPr>
              <w:t>10,55</w:t>
            </w:r>
          </w:p>
        </w:tc>
      </w:tr>
    </w:tbl>
    <w:p w:rsidR="00A436F5" w:rsidRPr="00976A4C" w:rsidRDefault="00A436F5" w:rsidP="00452653">
      <w:pPr>
        <w:rPr>
          <w:rFonts w:ascii="Arial" w:hAnsi="Arial" w:cs="Arial"/>
          <w:i/>
          <w:sz w:val="22"/>
          <w:szCs w:val="22"/>
        </w:rPr>
      </w:pPr>
    </w:p>
    <w:p w:rsidR="00A436F5" w:rsidRPr="00976A4C" w:rsidRDefault="00A436F5" w:rsidP="00FB3D9E">
      <w:pPr>
        <w:numPr>
          <w:ilvl w:val="0"/>
          <w:numId w:val="26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i/>
          <w:sz w:val="22"/>
          <w:szCs w:val="22"/>
        </w:rPr>
      </w:pPr>
      <w:r w:rsidRPr="00976A4C">
        <w:rPr>
          <w:rFonts w:ascii="Arial" w:hAnsi="Arial" w:cs="Arial"/>
          <w:b/>
          <w:i/>
          <w:sz w:val="22"/>
          <w:szCs w:val="22"/>
        </w:rPr>
        <w:t>Výdavkové finančné operácie</w:t>
      </w:r>
    </w:p>
    <w:p w:rsidR="00A436F5" w:rsidRPr="00976A4C" w:rsidRDefault="00A436F5" w:rsidP="00321B2D">
      <w:pPr>
        <w:jc w:val="both"/>
        <w:rPr>
          <w:rFonts w:ascii="Arial" w:hAnsi="Arial" w:cs="Arial"/>
          <w:i/>
          <w:sz w:val="22"/>
          <w:szCs w:val="22"/>
        </w:rPr>
      </w:pPr>
      <w:r w:rsidRPr="00976A4C">
        <w:rPr>
          <w:rFonts w:ascii="Arial" w:hAnsi="Arial" w:cs="Arial"/>
          <w:i/>
          <w:sz w:val="22"/>
          <w:szCs w:val="22"/>
        </w:rPr>
        <w:t xml:space="preserve">Výdavkové finančné operácie boli </w:t>
      </w:r>
      <w:r w:rsidR="00FB3D9E" w:rsidRPr="00976A4C">
        <w:rPr>
          <w:rFonts w:ascii="Arial" w:hAnsi="Arial" w:cs="Arial"/>
          <w:i/>
          <w:sz w:val="22"/>
          <w:szCs w:val="22"/>
        </w:rPr>
        <w:t xml:space="preserve">použité na splátku istiny </w:t>
      </w:r>
      <w:r w:rsidR="00452653" w:rsidRPr="00976A4C">
        <w:rPr>
          <w:rFonts w:ascii="Arial" w:hAnsi="Arial" w:cs="Arial"/>
          <w:i/>
          <w:sz w:val="22"/>
          <w:szCs w:val="22"/>
        </w:rPr>
        <w:t xml:space="preserve">municipálneho </w:t>
      </w:r>
      <w:r w:rsidR="00FB3D9E" w:rsidRPr="00976A4C">
        <w:rPr>
          <w:rFonts w:ascii="Arial" w:hAnsi="Arial" w:cs="Arial"/>
          <w:i/>
          <w:sz w:val="22"/>
          <w:szCs w:val="22"/>
        </w:rPr>
        <w:t xml:space="preserve">úveru vo výške </w:t>
      </w:r>
      <w:r w:rsidR="00792EDF" w:rsidRPr="00976A4C">
        <w:rPr>
          <w:rFonts w:ascii="Arial" w:hAnsi="Arial" w:cs="Arial"/>
          <w:i/>
          <w:sz w:val="22"/>
          <w:szCs w:val="22"/>
        </w:rPr>
        <w:t>3 000</w:t>
      </w:r>
      <w:r w:rsidR="00E3232E" w:rsidRPr="00976A4C">
        <w:rPr>
          <w:rFonts w:ascii="Arial" w:hAnsi="Arial" w:cs="Arial"/>
          <w:i/>
          <w:sz w:val="22"/>
          <w:szCs w:val="22"/>
        </w:rPr>
        <w:t xml:space="preserve"> €</w:t>
      </w:r>
      <w:r w:rsidR="00D653DA" w:rsidRPr="00976A4C">
        <w:rPr>
          <w:rFonts w:ascii="Arial" w:hAnsi="Arial" w:cs="Arial"/>
          <w:i/>
          <w:sz w:val="22"/>
          <w:szCs w:val="22"/>
        </w:rPr>
        <w:t>.</w:t>
      </w:r>
    </w:p>
    <w:p w:rsidR="00321B2D" w:rsidRPr="00976A4C" w:rsidRDefault="00321B2D" w:rsidP="00321B2D">
      <w:pPr>
        <w:jc w:val="both"/>
        <w:rPr>
          <w:rFonts w:ascii="Arial" w:hAnsi="Arial" w:cs="Arial"/>
          <w:i/>
          <w:sz w:val="22"/>
          <w:szCs w:val="22"/>
        </w:rPr>
      </w:pPr>
    </w:p>
    <w:p w:rsidR="00321B2D" w:rsidRPr="00976A4C" w:rsidRDefault="00321B2D" w:rsidP="00321B2D">
      <w:pPr>
        <w:tabs>
          <w:tab w:val="right" w:pos="882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976A4C">
        <w:rPr>
          <w:rFonts w:ascii="Arial" w:hAnsi="Arial" w:cs="Arial"/>
          <w:b/>
          <w:i/>
          <w:sz w:val="22"/>
          <w:szCs w:val="22"/>
        </w:rPr>
        <w:t>Čerpanie rozpočtu výdavkových finančných operácií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00"/>
        <w:gridCol w:w="3420"/>
      </w:tblGrid>
      <w:tr w:rsidR="00321B2D" w:rsidRPr="00976A4C">
        <w:trPr>
          <w:trHeight w:val="167"/>
        </w:trPr>
        <w:tc>
          <w:tcPr>
            <w:tcW w:w="6300" w:type="dxa"/>
          </w:tcPr>
          <w:p w:rsidR="00321B2D" w:rsidRPr="00976A4C" w:rsidRDefault="00321B2D" w:rsidP="0052430A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Výdavky celkom</w:t>
            </w:r>
          </w:p>
        </w:tc>
        <w:tc>
          <w:tcPr>
            <w:tcW w:w="3420" w:type="dxa"/>
          </w:tcPr>
          <w:p w:rsidR="00321B2D" w:rsidRPr="00976A4C" w:rsidRDefault="00321B2D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€</w:t>
            </w:r>
          </w:p>
        </w:tc>
      </w:tr>
      <w:tr w:rsidR="00321B2D" w:rsidRPr="00976A4C">
        <w:trPr>
          <w:trHeight w:val="275"/>
        </w:trPr>
        <w:tc>
          <w:tcPr>
            <w:tcW w:w="6300" w:type="dxa"/>
          </w:tcPr>
          <w:p w:rsidR="00321B2D" w:rsidRPr="00976A4C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Schválený rozpočet</w:t>
            </w:r>
          </w:p>
        </w:tc>
        <w:tc>
          <w:tcPr>
            <w:tcW w:w="3420" w:type="dxa"/>
          </w:tcPr>
          <w:p w:rsidR="00321B2D" w:rsidRPr="00976A4C" w:rsidRDefault="00792EDF" w:rsidP="00321B2D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3 000</w:t>
            </w:r>
          </w:p>
        </w:tc>
      </w:tr>
      <w:tr w:rsidR="00321B2D" w:rsidRPr="00976A4C">
        <w:trPr>
          <w:trHeight w:val="161"/>
        </w:trPr>
        <w:tc>
          <w:tcPr>
            <w:tcW w:w="6300" w:type="dxa"/>
          </w:tcPr>
          <w:p w:rsidR="00321B2D" w:rsidRPr="00976A4C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Upravený rozpočet</w:t>
            </w:r>
          </w:p>
        </w:tc>
        <w:tc>
          <w:tcPr>
            <w:tcW w:w="3420" w:type="dxa"/>
          </w:tcPr>
          <w:p w:rsidR="00321B2D" w:rsidRPr="00976A4C" w:rsidRDefault="00792EDF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3 000</w:t>
            </w:r>
          </w:p>
        </w:tc>
      </w:tr>
      <w:tr w:rsidR="00321B2D" w:rsidRPr="00976A4C">
        <w:trPr>
          <w:trHeight w:val="255"/>
        </w:trPr>
        <w:tc>
          <w:tcPr>
            <w:tcW w:w="6300" w:type="dxa"/>
          </w:tcPr>
          <w:p w:rsidR="00321B2D" w:rsidRPr="00976A4C" w:rsidRDefault="00321B2D" w:rsidP="00976A4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Skutočnosť k 31.12.201</w:t>
            </w:r>
            <w:r w:rsidR="00976A4C" w:rsidRPr="00976A4C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420" w:type="dxa"/>
          </w:tcPr>
          <w:p w:rsidR="00321B2D" w:rsidRPr="00976A4C" w:rsidRDefault="00792EDF" w:rsidP="0052430A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3 000</w:t>
            </w:r>
          </w:p>
        </w:tc>
      </w:tr>
      <w:tr w:rsidR="00321B2D" w:rsidRPr="00976A4C">
        <w:trPr>
          <w:trHeight w:val="183"/>
        </w:trPr>
        <w:tc>
          <w:tcPr>
            <w:tcW w:w="6300" w:type="dxa"/>
            <w:tcBorders>
              <w:bottom w:val="single" w:sz="4" w:space="0" w:color="auto"/>
            </w:tcBorders>
          </w:tcPr>
          <w:p w:rsidR="00321B2D" w:rsidRPr="00976A4C" w:rsidRDefault="00321B2D" w:rsidP="0052430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% plnenia k upravenému rozpočtu</w:t>
            </w:r>
          </w:p>
        </w:tc>
        <w:tc>
          <w:tcPr>
            <w:tcW w:w="3420" w:type="dxa"/>
          </w:tcPr>
          <w:p w:rsidR="00321B2D" w:rsidRPr="00976A4C" w:rsidRDefault="00B7617A" w:rsidP="0052430A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100,00</w:t>
            </w:r>
          </w:p>
        </w:tc>
      </w:tr>
    </w:tbl>
    <w:p w:rsidR="00321B2D" w:rsidRPr="00976A4C" w:rsidRDefault="00321B2D" w:rsidP="00A436F5">
      <w:pPr>
        <w:ind w:left="360"/>
        <w:rPr>
          <w:i/>
        </w:rPr>
      </w:pPr>
    </w:p>
    <w:p w:rsidR="00A436F5" w:rsidRPr="00976A4C" w:rsidRDefault="00FB3D9E" w:rsidP="00321B2D">
      <w:pPr>
        <w:jc w:val="center"/>
        <w:rPr>
          <w:rFonts w:ascii="Arial" w:hAnsi="Arial" w:cs="Arial"/>
          <w:b/>
          <w:i/>
        </w:rPr>
      </w:pPr>
      <w:r w:rsidRPr="00976A4C">
        <w:rPr>
          <w:rFonts w:ascii="Arial" w:hAnsi="Arial" w:cs="Arial"/>
          <w:b/>
          <w:i/>
        </w:rPr>
        <w:t>5.</w:t>
      </w:r>
      <w:r w:rsidR="00A436F5" w:rsidRPr="00976A4C">
        <w:rPr>
          <w:rFonts w:ascii="Arial" w:hAnsi="Arial" w:cs="Arial"/>
          <w:b/>
          <w:i/>
        </w:rPr>
        <w:t xml:space="preserve"> Výsledok hospodárenia</w:t>
      </w:r>
    </w:p>
    <w:p w:rsidR="00A436F5" w:rsidRPr="00976A4C" w:rsidRDefault="00A436F5" w:rsidP="00FB3D9E">
      <w:pPr>
        <w:rPr>
          <w:rFonts w:ascii="Arial" w:hAnsi="Arial" w:cs="Arial"/>
          <w:i/>
          <w:sz w:val="22"/>
          <w:szCs w:val="22"/>
        </w:rPr>
      </w:pPr>
      <w:r w:rsidRPr="00976A4C">
        <w:rPr>
          <w:rFonts w:ascii="Arial" w:hAnsi="Arial" w:cs="Arial"/>
          <w:i/>
          <w:sz w:val="22"/>
          <w:szCs w:val="22"/>
        </w:rPr>
        <w:t>Zisťovanie</w:t>
      </w:r>
      <w:r w:rsidR="006465BB" w:rsidRPr="00976A4C">
        <w:rPr>
          <w:rFonts w:ascii="Arial" w:hAnsi="Arial" w:cs="Arial"/>
          <w:i/>
          <w:sz w:val="22"/>
          <w:szCs w:val="22"/>
        </w:rPr>
        <w:t xml:space="preserve"> výsledku hospodárenia :</w:t>
      </w:r>
    </w:p>
    <w:p w:rsidR="006465BB" w:rsidRPr="00E635E7" w:rsidRDefault="006465BB" w:rsidP="00FB3D9E">
      <w:pPr>
        <w:rPr>
          <w:rFonts w:ascii="Arial" w:hAnsi="Arial" w:cs="Arial"/>
          <w:i/>
          <w:sz w:val="22"/>
          <w:szCs w:val="22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303"/>
        <w:gridCol w:w="2303"/>
        <w:gridCol w:w="2303"/>
      </w:tblGrid>
      <w:tr w:rsidR="00A436F5" w:rsidRPr="00E635E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635E7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9E" w:rsidRPr="00E635E7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Príjmy</w:t>
            </w:r>
            <w:r w:rsidR="00FB3D9E" w:rsidRPr="00E635E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A436F5" w:rsidRPr="00E635E7" w:rsidRDefault="00FB3D9E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635E7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Výdavky</w:t>
            </w:r>
            <w:r w:rsidR="00FB3D9E" w:rsidRPr="00E635E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skutočnosť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635E7" w:rsidRDefault="00A436F5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Výsledok hospodárenia</w:t>
            </w:r>
          </w:p>
        </w:tc>
      </w:tr>
      <w:tr w:rsidR="00A436F5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76A4C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Bežný 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76A4C" w:rsidRDefault="00976A4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325 610,09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635E7" w:rsidRDefault="00E635E7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i/>
                <w:sz w:val="22"/>
                <w:szCs w:val="22"/>
              </w:rPr>
              <w:t>296 931,86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635E7" w:rsidRDefault="00E635E7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i/>
                <w:sz w:val="22"/>
                <w:szCs w:val="22"/>
              </w:rPr>
              <w:t>28 678,23</w:t>
            </w:r>
          </w:p>
        </w:tc>
      </w:tr>
      <w:tr w:rsidR="00A436F5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76A4C" w:rsidRDefault="00A43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Kapitálový rozpočet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976A4C" w:rsidRDefault="00976A4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16 153,44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635E7" w:rsidRDefault="00E635E7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i/>
                <w:sz w:val="22"/>
                <w:szCs w:val="22"/>
              </w:rPr>
              <w:t>38 413,07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F5" w:rsidRPr="00E635E7" w:rsidRDefault="00E635E7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i/>
                <w:sz w:val="22"/>
                <w:szCs w:val="22"/>
              </w:rPr>
              <w:t>-22 259,63</w:t>
            </w:r>
          </w:p>
        </w:tc>
      </w:tr>
      <w:tr w:rsidR="006465BB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76A4C">
              <w:rPr>
                <w:rFonts w:ascii="Arial" w:hAnsi="Arial" w:cs="Arial"/>
                <w:b/>
                <w:i/>
                <w:sz w:val="18"/>
                <w:szCs w:val="18"/>
              </w:rPr>
              <w:t>Bežný a kapitálová rozpočet spolu 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976A4C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341 763,53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E635E7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335 344,93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E635E7" w:rsidP="00E635E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 418,60</w:t>
            </w:r>
          </w:p>
        </w:tc>
      </w:tr>
      <w:tr w:rsidR="006465BB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Finančné operácie 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465BB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6A4C">
              <w:rPr>
                <w:rFonts w:ascii="Arial" w:hAnsi="Arial" w:cs="Arial"/>
                <w:i/>
                <w:sz w:val="18"/>
                <w:szCs w:val="18"/>
              </w:rPr>
              <w:t>KZ prijatého krátkodobého úveru (513 001)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465BB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6A4C">
              <w:rPr>
                <w:rFonts w:ascii="Arial" w:hAnsi="Arial" w:cs="Arial"/>
                <w:i/>
                <w:sz w:val="18"/>
                <w:szCs w:val="18"/>
              </w:rPr>
              <w:t>KZ prevodu RF (454 001)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976A4C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i/>
                <w:sz w:val="22"/>
                <w:szCs w:val="22"/>
              </w:rPr>
              <w:t>11 604,00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E635E7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i/>
                <w:sz w:val="22"/>
                <w:szCs w:val="22"/>
              </w:rPr>
              <w:t>11 604,00</w:t>
            </w:r>
          </w:p>
        </w:tc>
      </w:tr>
      <w:tr w:rsidR="006465BB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6A4C">
              <w:rPr>
                <w:rFonts w:ascii="Arial" w:hAnsi="Arial" w:cs="Arial"/>
                <w:i/>
                <w:sz w:val="18"/>
                <w:szCs w:val="18"/>
              </w:rPr>
              <w:t>KZ</w:t>
            </w:r>
            <w:r w:rsidR="0074072F" w:rsidRPr="00976A4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76A4C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74072F" w:rsidRPr="00976A4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76A4C">
              <w:rPr>
                <w:rFonts w:ascii="Arial" w:hAnsi="Arial" w:cs="Arial"/>
                <w:i/>
                <w:sz w:val="18"/>
                <w:szCs w:val="18"/>
              </w:rPr>
              <w:t>splátka istiny úveru (821 004)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976A4C" w:rsidRDefault="006465BB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0D2B1F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i/>
                <w:sz w:val="22"/>
                <w:szCs w:val="22"/>
              </w:rPr>
              <w:t>3 000,00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B" w:rsidRPr="00E635E7" w:rsidRDefault="00D653DA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i/>
                <w:sz w:val="22"/>
                <w:szCs w:val="22"/>
              </w:rPr>
              <w:t xml:space="preserve">- </w:t>
            </w:r>
            <w:r w:rsidR="000D2B1F" w:rsidRPr="00E635E7">
              <w:rPr>
                <w:rFonts w:ascii="Arial" w:hAnsi="Arial" w:cs="Arial"/>
                <w:i/>
                <w:sz w:val="22"/>
                <w:szCs w:val="22"/>
              </w:rPr>
              <w:t>3 000,00</w:t>
            </w:r>
          </w:p>
        </w:tc>
      </w:tr>
      <w:tr w:rsidR="0074072F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976A4C" w:rsidRDefault="0074072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76A4C">
              <w:rPr>
                <w:rFonts w:ascii="Arial" w:hAnsi="Arial" w:cs="Arial"/>
                <w:b/>
                <w:i/>
                <w:sz w:val="18"/>
                <w:szCs w:val="18"/>
              </w:rPr>
              <w:t>Finančné operácie spolu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976A4C" w:rsidRDefault="00976A4C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11 6</w:t>
            </w:r>
            <w:r w:rsidR="00D653DA" w:rsidRPr="00976A4C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4,00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E635E7" w:rsidRDefault="000D2B1F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3 000,00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E635E7" w:rsidRDefault="00E635E7" w:rsidP="00E635E7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8 604,00</w:t>
            </w:r>
          </w:p>
        </w:tc>
      </w:tr>
      <w:tr w:rsidR="0074072F" w:rsidRPr="00CA1FC5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976A4C" w:rsidRDefault="0074072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Celkový výsledok hospodárenia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976A4C" w:rsidRDefault="00976A4C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76A4C">
              <w:rPr>
                <w:rFonts w:ascii="Arial" w:hAnsi="Arial" w:cs="Arial"/>
                <w:b/>
                <w:i/>
                <w:sz w:val="22"/>
                <w:szCs w:val="22"/>
              </w:rPr>
              <w:t>353 367,53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E635E7" w:rsidRDefault="00E635E7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635E7">
              <w:rPr>
                <w:rFonts w:ascii="Arial" w:hAnsi="Arial" w:cs="Arial"/>
                <w:b/>
                <w:i/>
                <w:sz w:val="22"/>
                <w:szCs w:val="22"/>
              </w:rPr>
              <w:t>338 344,93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2F" w:rsidRPr="00E635E7" w:rsidRDefault="00E635E7" w:rsidP="00E5056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15 022,60</w:t>
            </w:r>
          </w:p>
        </w:tc>
      </w:tr>
    </w:tbl>
    <w:p w:rsidR="00A436F5" w:rsidRPr="00B06B11" w:rsidRDefault="00A436F5" w:rsidP="00776FB1">
      <w:pPr>
        <w:ind w:right="-54"/>
        <w:jc w:val="both"/>
        <w:rPr>
          <w:rFonts w:ascii="Arial" w:hAnsi="Arial" w:cs="Arial"/>
          <w:i/>
          <w:sz w:val="22"/>
          <w:szCs w:val="22"/>
        </w:rPr>
      </w:pPr>
      <w:r w:rsidRPr="00B06B11">
        <w:rPr>
          <w:rFonts w:ascii="Arial" w:hAnsi="Arial" w:cs="Arial"/>
          <w:b/>
          <w:i/>
          <w:sz w:val="22"/>
          <w:szCs w:val="22"/>
        </w:rPr>
        <w:t>Výsledok hospodárenia</w:t>
      </w:r>
      <w:r w:rsidRPr="00B06B11">
        <w:rPr>
          <w:rFonts w:ascii="Arial" w:hAnsi="Arial" w:cs="Arial"/>
          <w:i/>
          <w:sz w:val="22"/>
          <w:szCs w:val="22"/>
        </w:rPr>
        <w:t xml:space="preserve"> </w:t>
      </w:r>
      <w:r w:rsidR="00522D37" w:rsidRPr="00B06B11">
        <w:rPr>
          <w:rFonts w:ascii="Arial" w:hAnsi="Arial" w:cs="Arial"/>
          <w:i/>
          <w:sz w:val="22"/>
          <w:szCs w:val="22"/>
        </w:rPr>
        <w:t xml:space="preserve">bežného a kapitálového </w:t>
      </w:r>
      <w:r w:rsidRPr="00B06B11">
        <w:rPr>
          <w:rFonts w:ascii="Arial" w:hAnsi="Arial" w:cs="Arial"/>
          <w:i/>
          <w:sz w:val="22"/>
          <w:szCs w:val="22"/>
        </w:rPr>
        <w:t>rozpočtu obce za rok 20</w:t>
      </w:r>
      <w:r w:rsidR="00452653" w:rsidRPr="00B06B11">
        <w:rPr>
          <w:rFonts w:ascii="Arial" w:hAnsi="Arial" w:cs="Arial"/>
          <w:i/>
          <w:sz w:val="22"/>
          <w:szCs w:val="22"/>
        </w:rPr>
        <w:t>1</w:t>
      </w:r>
      <w:r w:rsidR="00E635E7" w:rsidRPr="00B06B11">
        <w:rPr>
          <w:rFonts w:ascii="Arial" w:hAnsi="Arial" w:cs="Arial"/>
          <w:i/>
          <w:sz w:val="22"/>
          <w:szCs w:val="22"/>
        </w:rPr>
        <w:t>3</w:t>
      </w:r>
      <w:r w:rsidR="00522D37" w:rsidRPr="00B06B11">
        <w:rPr>
          <w:rFonts w:ascii="Arial" w:hAnsi="Arial" w:cs="Arial"/>
          <w:i/>
          <w:sz w:val="22"/>
          <w:szCs w:val="22"/>
        </w:rPr>
        <w:t>,</w:t>
      </w:r>
      <w:r w:rsidRPr="00B06B11">
        <w:rPr>
          <w:rFonts w:ascii="Arial" w:hAnsi="Arial" w:cs="Arial"/>
          <w:i/>
          <w:sz w:val="22"/>
          <w:szCs w:val="22"/>
        </w:rPr>
        <w:t xml:space="preserve"> </w:t>
      </w:r>
      <w:r w:rsidR="0074072F" w:rsidRPr="00B06B11">
        <w:rPr>
          <w:rFonts w:ascii="Arial" w:hAnsi="Arial" w:cs="Arial"/>
          <w:i/>
          <w:sz w:val="22"/>
          <w:szCs w:val="22"/>
        </w:rPr>
        <w:t>zistený podľa ustanovenia § 10 ods. 3 písm. a) a b) zákona č. 583/2004 Z.z. o rozpočtových pravidlách územnej samosprávy a o zmene a doplnení niektorých zákonov v z.n.p</w:t>
      </w:r>
      <w:r w:rsidR="00522D37" w:rsidRPr="00B06B11">
        <w:rPr>
          <w:rFonts w:ascii="Arial" w:hAnsi="Arial" w:cs="Arial"/>
          <w:i/>
          <w:sz w:val="22"/>
          <w:szCs w:val="22"/>
        </w:rPr>
        <w:t>.,</w:t>
      </w:r>
      <w:r w:rsidR="0074072F" w:rsidRPr="00B06B11">
        <w:rPr>
          <w:rFonts w:ascii="Arial" w:hAnsi="Arial" w:cs="Arial"/>
          <w:i/>
          <w:sz w:val="22"/>
          <w:szCs w:val="22"/>
        </w:rPr>
        <w:t xml:space="preserve"> </w:t>
      </w:r>
      <w:r w:rsidRPr="00B06B11">
        <w:rPr>
          <w:rFonts w:ascii="Arial" w:hAnsi="Arial" w:cs="Arial"/>
          <w:b/>
          <w:i/>
          <w:sz w:val="22"/>
          <w:szCs w:val="22"/>
        </w:rPr>
        <w:t xml:space="preserve">je </w:t>
      </w:r>
      <w:r w:rsidR="00230597" w:rsidRPr="00B06B11">
        <w:rPr>
          <w:rFonts w:ascii="Arial" w:hAnsi="Arial" w:cs="Arial"/>
          <w:b/>
          <w:i/>
          <w:sz w:val="22"/>
          <w:szCs w:val="22"/>
        </w:rPr>
        <w:t>prebytok</w:t>
      </w:r>
      <w:r w:rsidRPr="00B06B11">
        <w:rPr>
          <w:rFonts w:ascii="Arial" w:hAnsi="Arial" w:cs="Arial"/>
          <w:i/>
          <w:sz w:val="22"/>
          <w:szCs w:val="22"/>
        </w:rPr>
        <w:t xml:space="preserve"> rozpočtu vo výške </w:t>
      </w:r>
      <w:r w:rsidR="00E635E7" w:rsidRPr="00B06B11">
        <w:rPr>
          <w:rFonts w:ascii="Arial" w:hAnsi="Arial" w:cs="Arial"/>
          <w:b/>
          <w:i/>
          <w:sz w:val="22"/>
          <w:szCs w:val="22"/>
        </w:rPr>
        <w:t>6 418,60</w:t>
      </w:r>
      <w:r w:rsidR="00452653" w:rsidRPr="00B06B11">
        <w:rPr>
          <w:rFonts w:ascii="Arial" w:hAnsi="Arial" w:cs="Arial"/>
          <w:b/>
          <w:i/>
          <w:sz w:val="22"/>
          <w:szCs w:val="22"/>
        </w:rPr>
        <w:t xml:space="preserve"> </w:t>
      </w:r>
      <w:r w:rsidR="00A04036" w:rsidRPr="00B06B11">
        <w:rPr>
          <w:rFonts w:ascii="Arial" w:hAnsi="Arial" w:cs="Arial"/>
          <w:b/>
          <w:i/>
          <w:sz w:val="22"/>
          <w:szCs w:val="22"/>
        </w:rPr>
        <w:t>€</w:t>
      </w:r>
      <w:r w:rsidR="00230597" w:rsidRPr="00B06B11">
        <w:rPr>
          <w:rFonts w:ascii="Arial" w:hAnsi="Arial" w:cs="Arial"/>
          <w:b/>
          <w:i/>
          <w:sz w:val="22"/>
          <w:szCs w:val="22"/>
        </w:rPr>
        <w:t>.</w:t>
      </w:r>
      <w:r w:rsidR="0074072F" w:rsidRPr="00B06B11">
        <w:rPr>
          <w:rFonts w:ascii="Arial" w:hAnsi="Arial" w:cs="Arial"/>
          <w:i/>
          <w:sz w:val="22"/>
          <w:szCs w:val="22"/>
        </w:rPr>
        <w:t xml:space="preserve"> </w:t>
      </w:r>
      <w:r w:rsidR="00E635E7" w:rsidRPr="00B06B11">
        <w:rPr>
          <w:rFonts w:ascii="Arial" w:hAnsi="Arial" w:cs="Arial"/>
          <w:i/>
          <w:sz w:val="22"/>
          <w:szCs w:val="22"/>
        </w:rPr>
        <w:t>Prebytok</w:t>
      </w:r>
      <w:r w:rsidR="0074072F" w:rsidRPr="00B06B11">
        <w:rPr>
          <w:rFonts w:ascii="Arial" w:hAnsi="Arial" w:cs="Arial"/>
          <w:i/>
          <w:sz w:val="22"/>
          <w:szCs w:val="22"/>
        </w:rPr>
        <w:t xml:space="preserve"> finančných operácií v sume </w:t>
      </w:r>
      <w:r w:rsidR="00E635E7" w:rsidRPr="00B06B11">
        <w:rPr>
          <w:rFonts w:ascii="Arial" w:hAnsi="Arial" w:cs="Arial"/>
          <w:b/>
          <w:i/>
          <w:sz w:val="22"/>
          <w:szCs w:val="22"/>
        </w:rPr>
        <w:t>8 604,-</w:t>
      </w:r>
      <w:r w:rsidR="0074072F" w:rsidRPr="00B06B11">
        <w:rPr>
          <w:rFonts w:ascii="Arial" w:hAnsi="Arial" w:cs="Arial"/>
          <w:b/>
          <w:i/>
          <w:sz w:val="22"/>
          <w:szCs w:val="22"/>
        </w:rPr>
        <w:t xml:space="preserve"> €</w:t>
      </w:r>
      <w:r w:rsidR="0074072F" w:rsidRPr="00B06B11">
        <w:rPr>
          <w:rFonts w:ascii="Arial" w:hAnsi="Arial" w:cs="Arial"/>
          <w:i/>
          <w:sz w:val="22"/>
          <w:szCs w:val="22"/>
        </w:rPr>
        <w:t xml:space="preserve"> bol v roku 201</w:t>
      </w:r>
      <w:r w:rsidR="00E635E7" w:rsidRPr="00B06B11">
        <w:rPr>
          <w:rFonts w:ascii="Arial" w:hAnsi="Arial" w:cs="Arial"/>
          <w:i/>
          <w:sz w:val="22"/>
          <w:szCs w:val="22"/>
        </w:rPr>
        <w:t>3</w:t>
      </w:r>
      <w:r w:rsidR="0074072F" w:rsidRPr="00B06B11">
        <w:rPr>
          <w:rFonts w:ascii="Arial" w:hAnsi="Arial" w:cs="Arial"/>
          <w:i/>
          <w:sz w:val="22"/>
          <w:szCs w:val="22"/>
        </w:rPr>
        <w:t xml:space="preserve"> spôsobený </w:t>
      </w:r>
      <w:r w:rsidR="00E635E7" w:rsidRPr="00B06B11">
        <w:rPr>
          <w:rFonts w:ascii="Arial" w:hAnsi="Arial" w:cs="Arial"/>
          <w:i/>
          <w:sz w:val="22"/>
          <w:szCs w:val="22"/>
        </w:rPr>
        <w:t xml:space="preserve">čerpaním rezervného fondu vo výške 11 604,- € a </w:t>
      </w:r>
      <w:r w:rsidR="00230597" w:rsidRPr="00B06B11">
        <w:rPr>
          <w:rFonts w:ascii="Arial" w:hAnsi="Arial" w:cs="Arial"/>
          <w:i/>
          <w:sz w:val="22"/>
          <w:szCs w:val="22"/>
        </w:rPr>
        <w:t>splátkou  istiny municipálneho úveru</w:t>
      </w:r>
      <w:r w:rsidR="00E635E7" w:rsidRPr="00B06B11">
        <w:rPr>
          <w:rFonts w:ascii="Arial" w:hAnsi="Arial" w:cs="Arial"/>
          <w:i/>
          <w:sz w:val="22"/>
          <w:szCs w:val="22"/>
        </w:rPr>
        <w:t xml:space="preserve"> vo výške 3 000,- €. </w:t>
      </w:r>
      <w:r w:rsidR="00BA7559" w:rsidRPr="00B06B11">
        <w:rPr>
          <w:rFonts w:ascii="Arial" w:hAnsi="Arial" w:cs="Arial"/>
          <w:i/>
          <w:sz w:val="22"/>
          <w:szCs w:val="22"/>
        </w:rPr>
        <w:t xml:space="preserve">V súlade so znením </w:t>
      </w:r>
      <w:r w:rsidR="0074072F" w:rsidRPr="00B06B11">
        <w:rPr>
          <w:rFonts w:ascii="Arial" w:hAnsi="Arial" w:cs="Arial"/>
          <w:i/>
          <w:sz w:val="22"/>
          <w:szCs w:val="22"/>
        </w:rPr>
        <w:t xml:space="preserve">par. 15 ods. 1 písm. c) </w:t>
      </w:r>
      <w:r w:rsidR="00BA7559" w:rsidRPr="00B06B11">
        <w:rPr>
          <w:rFonts w:ascii="Arial" w:hAnsi="Arial" w:cs="Arial"/>
          <w:i/>
          <w:sz w:val="22"/>
          <w:szCs w:val="22"/>
        </w:rPr>
        <w:t xml:space="preserve">zák. č. 583/2004 Z.z. o rozpočtových pravidlách územnej samosprávy v znení neskorších predpisov </w:t>
      </w:r>
      <w:r w:rsidR="00776FB1" w:rsidRPr="00B06B11">
        <w:rPr>
          <w:rFonts w:ascii="Arial" w:hAnsi="Arial" w:cs="Arial"/>
          <w:i/>
          <w:sz w:val="22"/>
          <w:szCs w:val="22"/>
        </w:rPr>
        <w:t xml:space="preserve">bol </w:t>
      </w:r>
      <w:r w:rsidR="00230597" w:rsidRPr="00B06B11">
        <w:rPr>
          <w:rFonts w:ascii="Arial" w:hAnsi="Arial" w:cs="Arial"/>
          <w:i/>
          <w:sz w:val="22"/>
          <w:szCs w:val="22"/>
        </w:rPr>
        <w:t>prebytok</w:t>
      </w:r>
      <w:r w:rsidR="00776FB1" w:rsidRPr="00B06B11">
        <w:rPr>
          <w:rFonts w:ascii="Arial" w:hAnsi="Arial" w:cs="Arial"/>
          <w:i/>
          <w:sz w:val="22"/>
          <w:szCs w:val="22"/>
        </w:rPr>
        <w:t xml:space="preserve"> </w:t>
      </w:r>
      <w:r w:rsidR="0074072F" w:rsidRPr="00B06B11">
        <w:rPr>
          <w:rFonts w:ascii="Arial" w:hAnsi="Arial" w:cs="Arial"/>
          <w:i/>
          <w:sz w:val="22"/>
          <w:szCs w:val="22"/>
        </w:rPr>
        <w:t>bežného a</w:t>
      </w:r>
      <w:r w:rsidR="00522D37" w:rsidRPr="00B06B11">
        <w:rPr>
          <w:rFonts w:ascii="Arial" w:hAnsi="Arial" w:cs="Arial"/>
          <w:i/>
          <w:sz w:val="22"/>
          <w:szCs w:val="22"/>
        </w:rPr>
        <w:t> kapitálového rozpočtu obce za rok 201</w:t>
      </w:r>
      <w:r w:rsidR="00E635E7" w:rsidRPr="00B06B11">
        <w:rPr>
          <w:rFonts w:ascii="Arial" w:hAnsi="Arial" w:cs="Arial"/>
          <w:i/>
          <w:sz w:val="22"/>
          <w:szCs w:val="22"/>
        </w:rPr>
        <w:t>3</w:t>
      </w:r>
      <w:r w:rsidR="00522D37" w:rsidRPr="00B06B11">
        <w:rPr>
          <w:rFonts w:ascii="Arial" w:hAnsi="Arial" w:cs="Arial"/>
          <w:i/>
          <w:sz w:val="22"/>
          <w:szCs w:val="22"/>
        </w:rPr>
        <w:t xml:space="preserve"> </w:t>
      </w:r>
      <w:r w:rsidR="00230597" w:rsidRPr="00B06B11">
        <w:rPr>
          <w:rFonts w:ascii="Arial" w:hAnsi="Arial" w:cs="Arial"/>
          <w:i/>
          <w:sz w:val="22"/>
          <w:szCs w:val="22"/>
        </w:rPr>
        <w:t xml:space="preserve">použitý </w:t>
      </w:r>
      <w:r w:rsidR="00575A12" w:rsidRPr="00B06B11">
        <w:rPr>
          <w:rFonts w:ascii="Arial" w:hAnsi="Arial" w:cs="Arial"/>
          <w:i/>
          <w:sz w:val="22"/>
          <w:szCs w:val="22"/>
        </w:rPr>
        <w:t xml:space="preserve">na </w:t>
      </w:r>
      <w:r w:rsidR="00522D37" w:rsidRPr="00B06B11">
        <w:rPr>
          <w:rFonts w:ascii="Arial" w:hAnsi="Arial" w:cs="Arial"/>
          <w:i/>
          <w:sz w:val="22"/>
          <w:szCs w:val="22"/>
        </w:rPr>
        <w:t>vyrovnan</w:t>
      </w:r>
      <w:r w:rsidR="00575A12" w:rsidRPr="00B06B11">
        <w:rPr>
          <w:rFonts w:ascii="Arial" w:hAnsi="Arial" w:cs="Arial"/>
          <w:i/>
          <w:sz w:val="22"/>
          <w:szCs w:val="22"/>
        </w:rPr>
        <w:t>ie</w:t>
      </w:r>
      <w:r w:rsidR="00522D37" w:rsidRPr="00B06B11">
        <w:rPr>
          <w:rFonts w:ascii="Arial" w:hAnsi="Arial" w:cs="Arial"/>
          <w:i/>
          <w:sz w:val="22"/>
          <w:szCs w:val="22"/>
        </w:rPr>
        <w:t xml:space="preserve"> </w:t>
      </w:r>
      <w:r w:rsidR="00E635E7" w:rsidRPr="00B06B11">
        <w:rPr>
          <w:rFonts w:ascii="Arial" w:hAnsi="Arial" w:cs="Arial"/>
          <w:i/>
          <w:sz w:val="22"/>
          <w:szCs w:val="22"/>
        </w:rPr>
        <w:t xml:space="preserve">splátky istiny úveru </w:t>
      </w:r>
      <w:r w:rsidR="00B06B11" w:rsidRPr="00B06B11">
        <w:rPr>
          <w:rFonts w:ascii="Arial" w:hAnsi="Arial" w:cs="Arial"/>
          <w:i/>
          <w:sz w:val="22"/>
          <w:szCs w:val="22"/>
        </w:rPr>
        <w:t xml:space="preserve"> </w:t>
      </w:r>
      <w:r w:rsidR="00776FB1" w:rsidRPr="00B06B11">
        <w:rPr>
          <w:rFonts w:ascii="Arial" w:hAnsi="Arial" w:cs="Arial"/>
          <w:i/>
          <w:sz w:val="22"/>
          <w:szCs w:val="22"/>
        </w:rPr>
        <w:t>za rok 201</w:t>
      </w:r>
      <w:r w:rsidR="00B06B11" w:rsidRPr="00B06B11">
        <w:rPr>
          <w:rFonts w:ascii="Arial" w:hAnsi="Arial" w:cs="Arial"/>
          <w:i/>
          <w:sz w:val="22"/>
          <w:szCs w:val="22"/>
        </w:rPr>
        <w:t>3</w:t>
      </w:r>
      <w:r w:rsidR="00776FB1" w:rsidRPr="00B06B11">
        <w:rPr>
          <w:rFonts w:ascii="Arial" w:hAnsi="Arial" w:cs="Arial"/>
          <w:i/>
          <w:sz w:val="22"/>
          <w:szCs w:val="22"/>
        </w:rPr>
        <w:t xml:space="preserve"> </w:t>
      </w:r>
      <w:r w:rsidR="00522D37" w:rsidRPr="00B06B11">
        <w:rPr>
          <w:rFonts w:ascii="Arial" w:hAnsi="Arial" w:cs="Arial"/>
          <w:i/>
          <w:sz w:val="22"/>
          <w:szCs w:val="22"/>
        </w:rPr>
        <w:t>v časti finančných operácií</w:t>
      </w:r>
      <w:r w:rsidR="00575A12" w:rsidRPr="00B06B11">
        <w:rPr>
          <w:rFonts w:ascii="Arial" w:hAnsi="Arial" w:cs="Arial"/>
          <w:i/>
          <w:sz w:val="22"/>
          <w:szCs w:val="22"/>
        </w:rPr>
        <w:t xml:space="preserve"> a to vo výške </w:t>
      </w:r>
      <w:r w:rsidR="000D2B1F" w:rsidRPr="00B06B11">
        <w:rPr>
          <w:rFonts w:ascii="Arial" w:hAnsi="Arial" w:cs="Arial"/>
          <w:i/>
          <w:sz w:val="22"/>
          <w:szCs w:val="22"/>
        </w:rPr>
        <w:t>3 000,</w:t>
      </w:r>
      <w:r w:rsidR="00575A12" w:rsidRPr="00B06B11">
        <w:rPr>
          <w:rFonts w:ascii="Arial" w:hAnsi="Arial" w:cs="Arial"/>
          <w:i/>
          <w:sz w:val="22"/>
          <w:szCs w:val="22"/>
        </w:rPr>
        <w:t xml:space="preserve">- €. </w:t>
      </w:r>
      <w:r w:rsidR="00575A12" w:rsidRPr="00B06B11">
        <w:rPr>
          <w:rFonts w:ascii="Arial" w:hAnsi="Arial" w:cs="Arial"/>
          <w:b/>
          <w:i/>
          <w:sz w:val="22"/>
          <w:szCs w:val="22"/>
        </w:rPr>
        <w:t>Celkový výsledok</w:t>
      </w:r>
      <w:r w:rsidR="00575A12" w:rsidRPr="00B06B11">
        <w:rPr>
          <w:rFonts w:ascii="Arial" w:hAnsi="Arial" w:cs="Arial"/>
          <w:i/>
          <w:sz w:val="22"/>
          <w:szCs w:val="22"/>
        </w:rPr>
        <w:t xml:space="preserve"> </w:t>
      </w:r>
      <w:r w:rsidR="00575A12" w:rsidRPr="00B06B11">
        <w:rPr>
          <w:rFonts w:ascii="Arial" w:hAnsi="Arial" w:cs="Arial"/>
          <w:b/>
          <w:i/>
          <w:sz w:val="22"/>
          <w:szCs w:val="22"/>
        </w:rPr>
        <w:t xml:space="preserve">hospodárenia obce za rok </w:t>
      </w:r>
      <w:r w:rsidR="000D2B1F" w:rsidRPr="00B06B11">
        <w:rPr>
          <w:rFonts w:ascii="Arial" w:hAnsi="Arial" w:cs="Arial"/>
          <w:b/>
          <w:i/>
          <w:sz w:val="22"/>
          <w:szCs w:val="22"/>
        </w:rPr>
        <w:t>201</w:t>
      </w:r>
      <w:r w:rsidR="00B06B11" w:rsidRPr="00B06B11">
        <w:rPr>
          <w:rFonts w:ascii="Arial" w:hAnsi="Arial" w:cs="Arial"/>
          <w:b/>
          <w:i/>
          <w:sz w:val="22"/>
          <w:szCs w:val="22"/>
        </w:rPr>
        <w:t>3</w:t>
      </w:r>
      <w:r w:rsidR="00575A12" w:rsidRPr="00B06B11">
        <w:rPr>
          <w:rFonts w:ascii="Arial" w:hAnsi="Arial" w:cs="Arial"/>
          <w:b/>
          <w:i/>
          <w:sz w:val="22"/>
          <w:szCs w:val="22"/>
        </w:rPr>
        <w:t xml:space="preserve"> je</w:t>
      </w:r>
      <w:r w:rsidR="00575A12" w:rsidRPr="00B06B11">
        <w:rPr>
          <w:rFonts w:ascii="Arial" w:hAnsi="Arial" w:cs="Arial"/>
          <w:i/>
          <w:sz w:val="22"/>
          <w:szCs w:val="22"/>
        </w:rPr>
        <w:t xml:space="preserve"> teda </w:t>
      </w:r>
      <w:r w:rsidR="00575A12" w:rsidRPr="00B06B11">
        <w:rPr>
          <w:rFonts w:ascii="Arial" w:hAnsi="Arial" w:cs="Arial"/>
          <w:b/>
          <w:i/>
          <w:sz w:val="22"/>
          <w:szCs w:val="22"/>
        </w:rPr>
        <w:t xml:space="preserve">prebytok vo výške </w:t>
      </w:r>
      <w:r w:rsidR="00B06B11" w:rsidRPr="00B06B11">
        <w:rPr>
          <w:rFonts w:ascii="Arial" w:hAnsi="Arial" w:cs="Arial"/>
          <w:b/>
          <w:i/>
          <w:sz w:val="22"/>
          <w:szCs w:val="22"/>
        </w:rPr>
        <w:t>15 022,60 €</w:t>
      </w:r>
      <w:r w:rsidR="00575A12" w:rsidRPr="00B06B11">
        <w:rPr>
          <w:rFonts w:ascii="Arial" w:hAnsi="Arial" w:cs="Arial"/>
          <w:i/>
          <w:sz w:val="22"/>
          <w:szCs w:val="22"/>
        </w:rPr>
        <w:t xml:space="preserve"> </w:t>
      </w:r>
      <w:r w:rsidR="00706C57" w:rsidRPr="00B06B11">
        <w:rPr>
          <w:rFonts w:ascii="Arial" w:hAnsi="Arial" w:cs="Arial"/>
          <w:i/>
          <w:sz w:val="22"/>
          <w:szCs w:val="22"/>
        </w:rPr>
        <w:t xml:space="preserve">a </w:t>
      </w:r>
      <w:r w:rsidR="00522D37" w:rsidRPr="00B06B11">
        <w:rPr>
          <w:rFonts w:ascii="Arial" w:hAnsi="Arial" w:cs="Arial"/>
          <w:i/>
          <w:sz w:val="22"/>
          <w:szCs w:val="22"/>
        </w:rPr>
        <w:t>bude zdrojom tvorby rezervného fondu v roku 201</w:t>
      </w:r>
      <w:r w:rsidR="00B06B11" w:rsidRPr="00B06B11">
        <w:rPr>
          <w:rFonts w:ascii="Arial" w:hAnsi="Arial" w:cs="Arial"/>
          <w:i/>
          <w:sz w:val="22"/>
          <w:szCs w:val="22"/>
        </w:rPr>
        <w:t>4</w:t>
      </w:r>
      <w:r w:rsidR="00522D37" w:rsidRPr="00B06B11">
        <w:rPr>
          <w:rFonts w:ascii="Arial" w:hAnsi="Arial" w:cs="Arial"/>
          <w:i/>
          <w:sz w:val="22"/>
          <w:szCs w:val="22"/>
        </w:rPr>
        <w:t>.</w:t>
      </w:r>
      <w:r w:rsidR="0074072F" w:rsidRPr="00B06B11">
        <w:rPr>
          <w:rFonts w:ascii="Arial" w:hAnsi="Arial" w:cs="Arial"/>
          <w:i/>
          <w:sz w:val="22"/>
          <w:szCs w:val="22"/>
        </w:rPr>
        <w:t xml:space="preserve"> </w:t>
      </w:r>
    </w:p>
    <w:p w:rsidR="00D31CA5" w:rsidRPr="00CA1FC5" w:rsidRDefault="00D31CA5" w:rsidP="00A436F5">
      <w:pPr>
        <w:ind w:left="360"/>
        <w:rPr>
          <w:i/>
          <w:color w:val="FF0000"/>
        </w:rPr>
      </w:pPr>
    </w:p>
    <w:p w:rsidR="002B1CCD" w:rsidRPr="00B06B11" w:rsidRDefault="002B1CCD" w:rsidP="00A436F5">
      <w:pPr>
        <w:ind w:left="360"/>
        <w:rPr>
          <w:i/>
        </w:rPr>
      </w:pPr>
    </w:p>
    <w:p w:rsidR="00D31CA5" w:rsidRPr="00B06B11" w:rsidRDefault="00D31CA5" w:rsidP="00D31CA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06B11">
        <w:rPr>
          <w:rFonts w:ascii="Arial" w:hAnsi="Arial" w:cs="Arial"/>
          <w:b/>
          <w:i/>
          <w:sz w:val="28"/>
          <w:szCs w:val="28"/>
        </w:rPr>
        <w:t>Čl. III</w:t>
      </w:r>
    </w:p>
    <w:p w:rsidR="00D31CA5" w:rsidRPr="00B06B11" w:rsidRDefault="00D31CA5" w:rsidP="00D31CA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06B11">
        <w:rPr>
          <w:rFonts w:ascii="Arial" w:hAnsi="Arial" w:cs="Arial"/>
          <w:b/>
          <w:i/>
          <w:sz w:val="28"/>
          <w:szCs w:val="28"/>
        </w:rPr>
        <w:t>Bilancia aktív a</w:t>
      </w:r>
      <w:r w:rsidR="007C3093" w:rsidRPr="00B06B11">
        <w:rPr>
          <w:rFonts w:ascii="Arial" w:hAnsi="Arial" w:cs="Arial"/>
          <w:b/>
          <w:i/>
          <w:sz w:val="28"/>
          <w:szCs w:val="28"/>
        </w:rPr>
        <w:t> </w:t>
      </w:r>
      <w:r w:rsidRPr="00B06B11">
        <w:rPr>
          <w:rFonts w:ascii="Arial" w:hAnsi="Arial" w:cs="Arial"/>
          <w:b/>
          <w:i/>
          <w:sz w:val="28"/>
          <w:szCs w:val="28"/>
        </w:rPr>
        <w:t>pasív</w:t>
      </w:r>
    </w:p>
    <w:p w:rsidR="007C3093" w:rsidRPr="00B06B11" w:rsidRDefault="00321B2D" w:rsidP="00D14703">
      <w:pPr>
        <w:jc w:val="both"/>
        <w:rPr>
          <w:rFonts w:ascii="Arial" w:hAnsi="Arial" w:cs="Arial"/>
          <w:b/>
          <w:i/>
        </w:rPr>
      </w:pPr>
      <w:r w:rsidRPr="00B06B11">
        <w:rPr>
          <w:rFonts w:ascii="Arial" w:hAnsi="Arial" w:cs="Arial"/>
          <w:b/>
          <w:i/>
        </w:rPr>
        <w:t xml:space="preserve">1. </w:t>
      </w:r>
      <w:r w:rsidR="007C3093" w:rsidRPr="00B06B11">
        <w:rPr>
          <w:rFonts w:ascii="Arial" w:hAnsi="Arial" w:cs="Arial"/>
          <w:b/>
          <w:i/>
        </w:rPr>
        <w:t xml:space="preserve">Stav aktív podľa účtovnej závierky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2610"/>
        <w:gridCol w:w="2610"/>
      </w:tblGrid>
      <w:tr w:rsidR="007C3093" w:rsidRPr="00CA1FC5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B06B11" w:rsidRDefault="007C3093" w:rsidP="00D14703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Názov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B06B11" w:rsidRDefault="007C3093" w:rsidP="00B06B11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</w:rPr>
              <w:t>ZS  k  1.1.20</w:t>
            </w:r>
            <w:r w:rsidR="00776FB1" w:rsidRPr="00B06B11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B06B11" w:rsidRPr="00B06B11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093" w:rsidRPr="00B06B11" w:rsidRDefault="007C3093" w:rsidP="00B06B11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</w:rPr>
              <w:t>KS  k  31.12.20</w:t>
            </w:r>
            <w:r w:rsidR="00776FB1" w:rsidRPr="00B06B11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B06B11" w:rsidRPr="00B06B11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</w:rPr>
              <w:t>Neobežný majetok spolu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1 436</w:t>
            </w:r>
            <w:r w:rsidR="00062DC2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48</w:t>
            </w:r>
            <w:r w:rsidR="00062DC2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3,85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062DC2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1 440 341,14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</w:rPr>
              <w:t>z toho : dlhodobý nehmotný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</w:rPr>
              <w:t xml:space="preserve">             dlhodobý hmotný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1 297</w:t>
            </w:r>
            <w:r w:rsidR="00062DC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109</w:t>
            </w:r>
            <w:r w:rsidR="00062DC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,07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062DC2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1 300 966,36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</w:rPr>
              <w:t xml:space="preserve">             dlhodobý finančný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4E2FEC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139</w:t>
            </w:r>
            <w:r w:rsidR="00062DC2" w:rsidRP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 </w:t>
            </w:r>
            <w:r w:rsidRP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37</w:t>
            </w:r>
            <w:r w:rsidR="00062DC2" w:rsidRP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4,78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062DC2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139 374,78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</w:rPr>
              <w:t>Obežný majetok spolu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4E2FEC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124</w:t>
            </w:r>
            <w:r w:rsidR="004E2FEC" w:rsidRP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 </w:t>
            </w:r>
            <w:r w:rsidRP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808</w:t>
            </w:r>
            <w:r w:rsidR="004E2FEC" w:rsidRP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,47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123 756,81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</w:rPr>
              <w:t>z toho : zásoby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</w:t>
            </w:r>
            <w:r w:rsid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43</w:t>
            </w:r>
            <w:r w:rsid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1,71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2 726,89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</w:rPr>
              <w:t xml:space="preserve">             Zúčtovanie rozpočtu obce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</w:t>
            </w:r>
            <w:r w:rsidR="00062DC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004</w:t>
            </w:r>
            <w:r w:rsidR="00062DC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,20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062DC2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1 012,64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</w:rPr>
              <w:t xml:space="preserve">             Pohľadávky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</w:t>
            </w:r>
            <w:r w:rsid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604</w:t>
            </w:r>
            <w:r w:rsid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,22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062DC2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1 350,89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</w:rPr>
              <w:t xml:space="preserve">             finančný majetok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114</w:t>
            </w:r>
            <w:r w:rsidR="00062DC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768</w:t>
            </w:r>
            <w:r w:rsidR="00062DC2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,34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062DC2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118 666,39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</w:rPr>
              <w:t>Časové rozlíšenie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</w:t>
            </w:r>
            <w:r w:rsid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262</w:t>
            </w:r>
            <w:r w:rsid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,03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1 005,06</w:t>
            </w:r>
          </w:p>
        </w:tc>
      </w:tr>
      <w:tr w:rsidR="00B06B11" w:rsidRPr="00CA1FC5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</w:rPr>
              <w:t>SPOLU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6B11" w:rsidRPr="00B06B11" w:rsidRDefault="00B06B11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B06B11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1 562</w:t>
            </w:r>
            <w:r w:rsid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 </w:t>
            </w:r>
            <w:r w:rsidRPr="00B06B11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554</w:t>
            </w:r>
            <w:r w:rsid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,35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11" w:rsidRPr="00B06B11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1 565 103,01</w:t>
            </w:r>
          </w:p>
        </w:tc>
      </w:tr>
    </w:tbl>
    <w:p w:rsidR="00E13A42" w:rsidRPr="00062DC2" w:rsidRDefault="007F7A2F" w:rsidP="00727D6C">
      <w:pPr>
        <w:rPr>
          <w:rFonts w:ascii="Arial" w:hAnsi="Arial" w:cs="Arial"/>
          <w:b/>
          <w:i/>
          <w:sz w:val="22"/>
          <w:szCs w:val="22"/>
        </w:rPr>
      </w:pPr>
      <w:r w:rsidRPr="00062DC2">
        <w:rPr>
          <w:rFonts w:ascii="Arial" w:hAnsi="Arial" w:cs="Arial"/>
          <w:b/>
          <w:i/>
          <w:sz w:val="22"/>
          <w:szCs w:val="22"/>
        </w:rPr>
        <w:t>Bilancia zúčtovania rozpočtu obce</w:t>
      </w:r>
    </w:p>
    <w:p w:rsidR="007F7A2F" w:rsidRPr="00062DC2" w:rsidRDefault="007F7A2F" w:rsidP="007F7A2F">
      <w:pPr>
        <w:jc w:val="both"/>
        <w:rPr>
          <w:rFonts w:ascii="Arial" w:hAnsi="Arial" w:cs="Arial"/>
          <w:i/>
          <w:sz w:val="22"/>
          <w:szCs w:val="22"/>
        </w:rPr>
      </w:pPr>
      <w:r w:rsidRPr="00062DC2">
        <w:rPr>
          <w:rFonts w:ascii="Arial" w:hAnsi="Arial" w:cs="Arial"/>
          <w:i/>
          <w:sz w:val="22"/>
          <w:szCs w:val="22"/>
        </w:rPr>
        <w:t>Obec Prochot eviduje k 31.12.201</w:t>
      </w:r>
      <w:r w:rsidR="00062DC2" w:rsidRPr="00062DC2">
        <w:rPr>
          <w:rFonts w:ascii="Arial" w:hAnsi="Arial" w:cs="Arial"/>
          <w:i/>
          <w:sz w:val="22"/>
          <w:szCs w:val="22"/>
        </w:rPr>
        <w:t>3</w:t>
      </w:r>
      <w:r w:rsidRPr="00062DC2">
        <w:rPr>
          <w:rFonts w:ascii="Arial" w:hAnsi="Arial" w:cs="Arial"/>
          <w:i/>
          <w:sz w:val="22"/>
          <w:szCs w:val="22"/>
        </w:rPr>
        <w:t xml:space="preserve"> nasledovné zúčtovania rozpočtu obce:</w:t>
      </w:r>
    </w:p>
    <w:p w:rsidR="007F7A2F" w:rsidRPr="00062DC2" w:rsidRDefault="007F7A2F" w:rsidP="007F7A2F">
      <w:pPr>
        <w:rPr>
          <w:rFonts w:ascii="Arial" w:hAnsi="Arial" w:cs="Arial"/>
          <w:i/>
          <w:sz w:val="22"/>
          <w:szCs w:val="22"/>
        </w:rPr>
      </w:pPr>
      <w:r w:rsidRPr="00062DC2">
        <w:rPr>
          <w:rFonts w:ascii="Arial" w:hAnsi="Arial" w:cs="Arial"/>
          <w:b/>
          <w:i/>
          <w:sz w:val="22"/>
          <w:szCs w:val="22"/>
        </w:rPr>
        <w:t>účet 357</w:t>
      </w:r>
      <w:r w:rsidRPr="00062DC2">
        <w:rPr>
          <w:rFonts w:ascii="Arial" w:hAnsi="Arial" w:cs="Arial"/>
          <w:i/>
          <w:sz w:val="22"/>
          <w:szCs w:val="22"/>
        </w:rPr>
        <w:t xml:space="preserve"> – ostatné zúčtovanie rozpočtu obce a VÚC</w:t>
      </w:r>
    </w:p>
    <w:p w:rsidR="007F7A2F" w:rsidRPr="00062DC2" w:rsidRDefault="007F7A2F" w:rsidP="007F7A2F">
      <w:pPr>
        <w:rPr>
          <w:rFonts w:ascii="Arial" w:hAnsi="Arial" w:cs="Arial"/>
          <w:i/>
          <w:sz w:val="22"/>
          <w:szCs w:val="22"/>
        </w:rPr>
      </w:pPr>
      <w:r w:rsidRPr="00062DC2">
        <w:rPr>
          <w:rFonts w:ascii="Arial" w:hAnsi="Arial" w:cs="Arial"/>
          <w:i/>
          <w:sz w:val="22"/>
          <w:szCs w:val="22"/>
        </w:rPr>
        <w:t xml:space="preserve">Pohľadávka príspevku zo ŠR na podporu zamestnanosti vo výške </w:t>
      </w:r>
      <w:r w:rsidR="00062DC2" w:rsidRPr="00062DC2">
        <w:rPr>
          <w:rFonts w:ascii="Arial" w:hAnsi="Arial" w:cs="Arial"/>
          <w:i/>
          <w:sz w:val="22"/>
          <w:szCs w:val="22"/>
        </w:rPr>
        <w:t>1 012,64</w:t>
      </w:r>
      <w:r w:rsidRPr="00062DC2">
        <w:rPr>
          <w:rFonts w:ascii="Arial" w:hAnsi="Arial" w:cs="Arial"/>
          <w:i/>
          <w:sz w:val="22"/>
          <w:szCs w:val="22"/>
        </w:rPr>
        <w:t xml:space="preserve"> €.</w:t>
      </w:r>
    </w:p>
    <w:p w:rsidR="00727D6C" w:rsidRPr="004E2FEC" w:rsidRDefault="00727D6C" w:rsidP="00727D6C">
      <w:pPr>
        <w:rPr>
          <w:rFonts w:ascii="Arial" w:hAnsi="Arial" w:cs="Arial"/>
          <w:b/>
          <w:i/>
          <w:sz w:val="22"/>
          <w:szCs w:val="22"/>
        </w:rPr>
      </w:pPr>
      <w:r w:rsidRPr="004E2FEC">
        <w:rPr>
          <w:rFonts w:ascii="Arial" w:hAnsi="Arial" w:cs="Arial"/>
          <w:b/>
          <w:i/>
          <w:sz w:val="22"/>
          <w:szCs w:val="22"/>
        </w:rPr>
        <w:t>Bilancia pohľadávok</w:t>
      </w:r>
    </w:p>
    <w:p w:rsidR="00727D6C" w:rsidRPr="004E2FEC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2FEC">
        <w:rPr>
          <w:rFonts w:ascii="Arial" w:hAnsi="Arial" w:cs="Arial"/>
          <w:i/>
          <w:sz w:val="22"/>
          <w:szCs w:val="22"/>
        </w:rPr>
        <w:t>Obec Prochot eviduje k 31.12.20</w:t>
      </w:r>
      <w:r w:rsidR="00EA458D" w:rsidRPr="004E2FEC">
        <w:rPr>
          <w:rFonts w:ascii="Arial" w:hAnsi="Arial" w:cs="Arial"/>
          <w:i/>
          <w:sz w:val="22"/>
          <w:szCs w:val="22"/>
        </w:rPr>
        <w:t>1</w:t>
      </w:r>
      <w:r w:rsidR="00062DC2" w:rsidRPr="004E2FEC">
        <w:rPr>
          <w:rFonts w:ascii="Arial" w:hAnsi="Arial" w:cs="Arial"/>
          <w:i/>
          <w:sz w:val="22"/>
          <w:szCs w:val="22"/>
        </w:rPr>
        <w:t>3</w:t>
      </w:r>
      <w:r w:rsidRPr="004E2FEC">
        <w:rPr>
          <w:rFonts w:ascii="Arial" w:hAnsi="Arial" w:cs="Arial"/>
          <w:i/>
          <w:sz w:val="22"/>
          <w:szCs w:val="22"/>
        </w:rPr>
        <w:t xml:space="preserve"> nasledovné pohľadávky:</w:t>
      </w:r>
    </w:p>
    <w:p w:rsidR="00727D6C" w:rsidRPr="004E2FEC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2FEC">
        <w:rPr>
          <w:rFonts w:ascii="Arial" w:hAnsi="Arial" w:cs="Arial"/>
          <w:b/>
          <w:i/>
          <w:sz w:val="22"/>
          <w:szCs w:val="22"/>
        </w:rPr>
        <w:t>účet 335</w:t>
      </w:r>
      <w:r w:rsidRPr="004E2FEC">
        <w:rPr>
          <w:rFonts w:ascii="Arial" w:hAnsi="Arial" w:cs="Arial"/>
          <w:i/>
          <w:sz w:val="22"/>
          <w:szCs w:val="22"/>
        </w:rPr>
        <w:t xml:space="preserve"> – pohľadávka voči zamestnancom </w:t>
      </w:r>
    </w:p>
    <w:p w:rsidR="00727D6C" w:rsidRPr="004E2FEC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2FEC">
        <w:rPr>
          <w:rFonts w:ascii="Arial" w:hAnsi="Arial" w:cs="Arial"/>
          <w:i/>
          <w:sz w:val="22"/>
          <w:szCs w:val="22"/>
        </w:rPr>
        <w:t>Pohľadávka na pohonných hmotách – motorová nafta</w:t>
      </w:r>
      <w:r w:rsidR="00CF545E" w:rsidRPr="004E2FEC">
        <w:rPr>
          <w:rFonts w:ascii="Arial" w:hAnsi="Arial" w:cs="Arial"/>
          <w:i/>
          <w:sz w:val="22"/>
          <w:szCs w:val="22"/>
        </w:rPr>
        <w:t xml:space="preserve"> a benzín</w:t>
      </w:r>
      <w:r w:rsidRPr="004E2FEC">
        <w:rPr>
          <w:rFonts w:ascii="Arial" w:hAnsi="Arial" w:cs="Arial"/>
          <w:i/>
          <w:sz w:val="22"/>
          <w:szCs w:val="22"/>
        </w:rPr>
        <w:t xml:space="preserve"> v nádrži </w:t>
      </w:r>
      <w:r w:rsidR="00CF545E" w:rsidRPr="004E2FEC">
        <w:rPr>
          <w:rFonts w:ascii="Arial" w:hAnsi="Arial" w:cs="Arial"/>
          <w:i/>
          <w:sz w:val="22"/>
          <w:szCs w:val="22"/>
        </w:rPr>
        <w:t xml:space="preserve">obecných </w:t>
      </w:r>
      <w:r w:rsidRPr="004E2FEC">
        <w:rPr>
          <w:rFonts w:ascii="Arial" w:hAnsi="Arial" w:cs="Arial"/>
          <w:i/>
          <w:sz w:val="22"/>
          <w:szCs w:val="22"/>
        </w:rPr>
        <w:t>osobn</w:t>
      </w:r>
      <w:r w:rsidR="00CF545E" w:rsidRPr="004E2FEC">
        <w:rPr>
          <w:rFonts w:ascii="Arial" w:hAnsi="Arial" w:cs="Arial"/>
          <w:i/>
          <w:sz w:val="22"/>
          <w:szCs w:val="22"/>
        </w:rPr>
        <w:t xml:space="preserve">ých </w:t>
      </w:r>
      <w:r w:rsidRPr="004E2FEC">
        <w:rPr>
          <w:rFonts w:ascii="Arial" w:hAnsi="Arial" w:cs="Arial"/>
          <w:i/>
          <w:sz w:val="22"/>
          <w:szCs w:val="22"/>
        </w:rPr>
        <w:t>automobil</w:t>
      </w:r>
      <w:r w:rsidR="00CF545E" w:rsidRPr="004E2FEC">
        <w:rPr>
          <w:rFonts w:ascii="Arial" w:hAnsi="Arial" w:cs="Arial"/>
          <w:i/>
          <w:sz w:val="22"/>
          <w:szCs w:val="22"/>
        </w:rPr>
        <w:t>ov</w:t>
      </w:r>
      <w:r w:rsidRPr="004E2FEC">
        <w:rPr>
          <w:rFonts w:ascii="Arial" w:hAnsi="Arial" w:cs="Arial"/>
          <w:i/>
          <w:sz w:val="22"/>
          <w:szCs w:val="22"/>
        </w:rPr>
        <w:t xml:space="preserve"> - voči zamestnanc</w:t>
      </w:r>
      <w:r w:rsidR="00CF545E" w:rsidRPr="004E2FEC">
        <w:rPr>
          <w:rFonts w:ascii="Arial" w:hAnsi="Arial" w:cs="Arial"/>
          <w:i/>
          <w:sz w:val="22"/>
          <w:szCs w:val="22"/>
        </w:rPr>
        <w:t xml:space="preserve">om </w:t>
      </w:r>
      <w:r w:rsidRPr="004E2FEC">
        <w:rPr>
          <w:rFonts w:ascii="Arial" w:hAnsi="Arial" w:cs="Arial"/>
          <w:i/>
          <w:sz w:val="22"/>
          <w:szCs w:val="22"/>
        </w:rPr>
        <w:t xml:space="preserve">vo výške </w:t>
      </w:r>
      <w:r w:rsidR="00062DC2" w:rsidRPr="004E2FEC">
        <w:rPr>
          <w:rFonts w:ascii="Arial" w:hAnsi="Arial" w:cs="Arial"/>
          <w:i/>
          <w:sz w:val="22"/>
          <w:szCs w:val="22"/>
        </w:rPr>
        <w:t>63,88</w:t>
      </w:r>
      <w:r w:rsidR="00CF545E" w:rsidRPr="004E2FEC">
        <w:rPr>
          <w:rFonts w:ascii="Arial" w:hAnsi="Arial" w:cs="Arial"/>
          <w:i/>
          <w:sz w:val="22"/>
          <w:szCs w:val="22"/>
        </w:rPr>
        <w:t xml:space="preserve"> €.</w:t>
      </w:r>
    </w:p>
    <w:p w:rsidR="00727D6C" w:rsidRPr="004E2FEC" w:rsidRDefault="00727D6C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2FEC">
        <w:rPr>
          <w:rFonts w:ascii="Arial" w:hAnsi="Arial" w:cs="Arial"/>
          <w:b/>
          <w:i/>
          <w:sz w:val="22"/>
          <w:szCs w:val="22"/>
        </w:rPr>
        <w:t>účet 378</w:t>
      </w:r>
      <w:r w:rsidRPr="004E2FEC">
        <w:rPr>
          <w:rFonts w:ascii="Arial" w:hAnsi="Arial" w:cs="Arial"/>
          <w:i/>
          <w:sz w:val="22"/>
          <w:szCs w:val="22"/>
        </w:rPr>
        <w:t xml:space="preserve"> - iné pohľadávky </w:t>
      </w:r>
    </w:p>
    <w:p w:rsidR="00727D6C" w:rsidRPr="004E2FEC" w:rsidRDefault="00A85F92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2FEC">
        <w:rPr>
          <w:rFonts w:ascii="Arial" w:hAnsi="Arial" w:cs="Arial"/>
          <w:i/>
          <w:sz w:val="22"/>
          <w:szCs w:val="22"/>
        </w:rPr>
        <w:t>N</w:t>
      </w:r>
      <w:r w:rsidR="00727D6C" w:rsidRPr="004E2FEC">
        <w:rPr>
          <w:rFonts w:ascii="Arial" w:hAnsi="Arial" w:cs="Arial"/>
          <w:i/>
          <w:sz w:val="22"/>
          <w:szCs w:val="22"/>
        </w:rPr>
        <w:t xml:space="preserve">euhradené pohľadávky z predpisu za </w:t>
      </w:r>
      <w:r w:rsidR="00CF545E" w:rsidRPr="004E2FEC">
        <w:rPr>
          <w:rFonts w:ascii="Arial" w:hAnsi="Arial" w:cs="Arial"/>
          <w:i/>
          <w:sz w:val="22"/>
          <w:szCs w:val="22"/>
        </w:rPr>
        <w:t>služby zariadenia sociálnych služieb</w:t>
      </w:r>
      <w:r w:rsidR="00727D6C" w:rsidRPr="004E2FEC">
        <w:rPr>
          <w:rFonts w:ascii="Arial" w:hAnsi="Arial" w:cs="Arial"/>
          <w:i/>
          <w:sz w:val="22"/>
          <w:szCs w:val="22"/>
        </w:rPr>
        <w:t xml:space="preserve"> vo výške </w:t>
      </w:r>
      <w:r w:rsidR="00062DC2" w:rsidRPr="004E2FEC">
        <w:rPr>
          <w:rFonts w:ascii="Arial" w:hAnsi="Arial" w:cs="Arial"/>
          <w:i/>
          <w:sz w:val="22"/>
          <w:szCs w:val="22"/>
        </w:rPr>
        <w:t>66,45</w:t>
      </w:r>
      <w:r w:rsidR="00727D6C" w:rsidRPr="004E2FEC">
        <w:rPr>
          <w:rFonts w:ascii="Arial" w:hAnsi="Arial" w:cs="Arial"/>
          <w:i/>
          <w:sz w:val="22"/>
          <w:szCs w:val="22"/>
        </w:rPr>
        <w:t xml:space="preserve"> €</w:t>
      </w:r>
      <w:r w:rsidR="00E13A42" w:rsidRPr="004E2FEC">
        <w:rPr>
          <w:rFonts w:ascii="Arial" w:hAnsi="Arial" w:cs="Arial"/>
          <w:i/>
          <w:sz w:val="22"/>
          <w:szCs w:val="22"/>
        </w:rPr>
        <w:t xml:space="preserve"> a pohľadávka na vyúčtovaní záloh za spotrebu elektrickej energie vo výške 1</w:t>
      </w:r>
      <w:r w:rsidR="00062DC2" w:rsidRPr="004E2FEC">
        <w:rPr>
          <w:rFonts w:ascii="Arial" w:hAnsi="Arial" w:cs="Arial"/>
          <w:i/>
          <w:sz w:val="22"/>
          <w:szCs w:val="22"/>
        </w:rPr>
        <w:t> </w:t>
      </w:r>
      <w:r w:rsidR="00E13A42" w:rsidRPr="004E2FEC">
        <w:rPr>
          <w:rFonts w:ascii="Arial" w:hAnsi="Arial" w:cs="Arial"/>
          <w:i/>
          <w:sz w:val="22"/>
          <w:szCs w:val="22"/>
        </w:rPr>
        <w:t>2</w:t>
      </w:r>
      <w:r w:rsidR="00062DC2" w:rsidRPr="004E2FEC">
        <w:rPr>
          <w:rFonts w:ascii="Arial" w:hAnsi="Arial" w:cs="Arial"/>
          <w:i/>
          <w:sz w:val="22"/>
          <w:szCs w:val="22"/>
        </w:rPr>
        <w:t>20,56</w:t>
      </w:r>
      <w:r w:rsidR="00E13A42" w:rsidRPr="004E2FEC">
        <w:rPr>
          <w:rFonts w:ascii="Arial" w:hAnsi="Arial" w:cs="Arial"/>
          <w:i/>
          <w:sz w:val="22"/>
          <w:szCs w:val="22"/>
        </w:rPr>
        <w:t xml:space="preserve"> €.</w:t>
      </w:r>
    </w:p>
    <w:p w:rsidR="006709ED" w:rsidRPr="004E2FEC" w:rsidRDefault="006709ED" w:rsidP="00727D6C">
      <w:pPr>
        <w:jc w:val="both"/>
        <w:rPr>
          <w:rFonts w:ascii="Arial" w:hAnsi="Arial" w:cs="Arial"/>
          <w:i/>
          <w:sz w:val="22"/>
          <w:szCs w:val="22"/>
        </w:rPr>
      </w:pPr>
      <w:r w:rsidRPr="004E2FEC">
        <w:rPr>
          <w:rFonts w:ascii="Arial" w:hAnsi="Arial" w:cs="Arial"/>
          <w:i/>
          <w:sz w:val="22"/>
          <w:szCs w:val="22"/>
        </w:rPr>
        <w:t>Podrobnejší komentár k pohľadávkam je v Poznámkach k účtovnej závierke za rok 20</w:t>
      </w:r>
      <w:r w:rsidR="00EA458D" w:rsidRPr="004E2FEC">
        <w:rPr>
          <w:rFonts w:ascii="Arial" w:hAnsi="Arial" w:cs="Arial"/>
          <w:i/>
          <w:sz w:val="22"/>
          <w:szCs w:val="22"/>
        </w:rPr>
        <w:t>1</w:t>
      </w:r>
      <w:r w:rsidR="00062DC2" w:rsidRPr="004E2FEC">
        <w:rPr>
          <w:rFonts w:ascii="Arial" w:hAnsi="Arial" w:cs="Arial"/>
          <w:i/>
          <w:sz w:val="22"/>
          <w:szCs w:val="22"/>
        </w:rPr>
        <w:t>3</w:t>
      </w:r>
      <w:r w:rsidRPr="004E2FEC">
        <w:rPr>
          <w:rFonts w:ascii="Arial" w:hAnsi="Arial" w:cs="Arial"/>
          <w:i/>
          <w:sz w:val="22"/>
          <w:szCs w:val="22"/>
        </w:rPr>
        <w:t>.</w:t>
      </w:r>
    </w:p>
    <w:p w:rsidR="00496D69" w:rsidRPr="00CA1FC5" w:rsidRDefault="00496D69" w:rsidP="00D14703">
      <w:pPr>
        <w:jc w:val="both"/>
        <w:rPr>
          <w:rFonts w:ascii="Arial" w:hAnsi="Arial" w:cs="Arial"/>
          <w:b/>
          <w:i/>
          <w:color w:val="FF0000"/>
          <w:sz w:val="22"/>
          <w:szCs w:val="22"/>
          <w:lang w:eastAsia="ar-SA"/>
        </w:rPr>
      </w:pPr>
    </w:p>
    <w:p w:rsidR="007C3093" w:rsidRPr="004E2FEC" w:rsidRDefault="00321B2D" w:rsidP="00D14703">
      <w:pPr>
        <w:jc w:val="both"/>
        <w:rPr>
          <w:rFonts w:ascii="Arial" w:hAnsi="Arial" w:cs="Arial"/>
          <w:b/>
          <w:i/>
          <w:lang w:eastAsia="ar-SA"/>
        </w:rPr>
      </w:pPr>
      <w:r w:rsidRPr="004E2FEC">
        <w:rPr>
          <w:rFonts w:ascii="Arial" w:hAnsi="Arial" w:cs="Arial"/>
          <w:b/>
          <w:i/>
          <w:lang w:eastAsia="ar-SA"/>
        </w:rPr>
        <w:t xml:space="preserve">2. </w:t>
      </w:r>
      <w:r w:rsidR="00942E0F" w:rsidRPr="004E2FEC">
        <w:rPr>
          <w:rFonts w:ascii="Arial" w:hAnsi="Arial" w:cs="Arial"/>
          <w:b/>
          <w:i/>
          <w:lang w:eastAsia="ar-SA"/>
        </w:rPr>
        <w:t>Stav pasív podľa účtovnej závierky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2700"/>
        <w:gridCol w:w="2520"/>
      </w:tblGrid>
      <w:tr w:rsidR="007C3093" w:rsidRPr="004E2FEC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4E2FEC" w:rsidRDefault="007C3093" w:rsidP="00D14703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</w:rPr>
              <w:t>Názov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093" w:rsidRPr="004E2FEC" w:rsidRDefault="007C3093" w:rsidP="004E2FEC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</w:rPr>
              <w:t>ZS  k  1.1.20</w:t>
            </w:r>
            <w:r w:rsidR="00EA458D" w:rsidRPr="004E2FEC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4E2FEC" w:rsidRPr="004E2FEC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093" w:rsidRPr="004E2FEC" w:rsidRDefault="007C3093" w:rsidP="004E2FEC">
            <w:pPr>
              <w:suppressAutoHyphens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</w:rPr>
              <w:t>KZ  k  31.12.20</w:t>
            </w:r>
            <w:r w:rsidR="00E13A42" w:rsidRPr="004E2FEC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4E2FEC" w:rsidRPr="004E2FEC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</w:tr>
      <w:tr w:rsidR="004E2FEC" w:rsidRPr="004E2FE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</w:rPr>
              <w:t>Vlastné imanie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1 129 354,77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4E2FEC" w:rsidRDefault="00493FD5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1 152 890,59</w:t>
            </w:r>
          </w:p>
        </w:tc>
      </w:tr>
      <w:tr w:rsidR="004E2FEC" w:rsidRPr="004E2FE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i/>
                <w:sz w:val="22"/>
                <w:szCs w:val="22"/>
              </w:rPr>
              <w:t>z toho : fondy účtovnej závierky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4E2FE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</w:tr>
      <w:tr w:rsidR="00493FD5" w:rsidRPr="004E2FE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3FD5" w:rsidRPr="004E2FEC" w:rsidRDefault="00493FD5" w:rsidP="00493FD5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oceňovacie rozdiely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3FD5" w:rsidRPr="004E2FEC" w:rsidRDefault="00493FD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3 146,94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D5" w:rsidRPr="004E2FEC" w:rsidRDefault="00493FD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3 146,94</w:t>
            </w:r>
          </w:p>
        </w:tc>
      </w:tr>
      <w:tr w:rsidR="004E2FEC" w:rsidRPr="004E2FE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i/>
                <w:sz w:val="22"/>
                <w:szCs w:val="22"/>
              </w:rPr>
              <w:t xml:space="preserve">             výsledok hospodárenia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1 126 207,83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4E2FEC" w:rsidRDefault="00493FD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1 149 743,65</w:t>
            </w:r>
          </w:p>
        </w:tc>
      </w:tr>
      <w:tr w:rsidR="004E2FEC" w:rsidRPr="004E2FEC">
        <w:trPr>
          <w:trHeight w:val="247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</w:rPr>
              <w:t>Záväzky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E2FE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4E2F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29 835,70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4E2FEC" w:rsidRDefault="00493FD5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29 604,76</w:t>
            </w:r>
          </w:p>
        </w:tc>
      </w:tr>
      <w:tr w:rsidR="004E2FEC" w:rsidRPr="00C7372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</w:rPr>
              <w:t>z toho : rezervy a zúctov.medzi subj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5 627,36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C7372C" w:rsidRDefault="00C7372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4 463,36</w:t>
            </w:r>
          </w:p>
        </w:tc>
      </w:tr>
      <w:tr w:rsidR="004E2FEC" w:rsidRPr="00C7372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</w:rPr>
              <w:t xml:space="preserve">             dlhodobé záväzky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678,88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C7372C" w:rsidRDefault="00C7372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334,13</w:t>
            </w:r>
          </w:p>
        </w:tc>
      </w:tr>
      <w:tr w:rsidR="004E2FEC" w:rsidRPr="00C7372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</w:rPr>
              <w:t xml:space="preserve">             krátkodobé záväzky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17 529,46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C7372C" w:rsidRDefault="00493FD5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ar-SA"/>
              </w:rPr>
              <w:t>21 807,27</w:t>
            </w:r>
          </w:p>
        </w:tc>
      </w:tr>
      <w:tr w:rsidR="004E2FEC" w:rsidRPr="00C7372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93FD5" w:rsidRDefault="00493FD5" w:rsidP="00493FD5">
            <w:pPr>
              <w:suppressAutoHyphens/>
              <w:snapToGrid w:val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      b</w:t>
            </w:r>
            <w:r w:rsidR="004E2FEC" w:rsidRPr="00493FD5">
              <w:rPr>
                <w:rFonts w:ascii="Arial" w:hAnsi="Arial" w:cs="Arial"/>
                <w:i/>
                <w:sz w:val="22"/>
                <w:szCs w:val="22"/>
              </w:rPr>
              <w:t>ankové úvery a ostatné prij.výp.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493FD5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93FD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6 000,00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493FD5" w:rsidRDefault="00C7372C" w:rsidP="00493FD5">
            <w:pPr>
              <w:suppressAutoHyphens/>
              <w:snapToGrid w:val="0"/>
              <w:jc w:val="right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493FD5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3 000,00</w:t>
            </w:r>
          </w:p>
        </w:tc>
      </w:tr>
      <w:tr w:rsidR="004E2FEC" w:rsidRPr="00C7372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Časové rozlíšenie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403 363,88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C7372C" w:rsidRDefault="00C7372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382 607,66</w:t>
            </w:r>
          </w:p>
        </w:tc>
      </w:tr>
      <w:tr w:rsidR="004E2FEC" w:rsidRPr="00C7372C"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D14703">
            <w:pPr>
              <w:suppressAutoHyphens/>
              <w:snapToGrid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b/>
                <w:i/>
                <w:sz w:val="22"/>
                <w:szCs w:val="22"/>
              </w:rPr>
              <w:t>Vlastné imanie a záväzky spolu :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E2FEC" w:rsidRPr="00C7372C" w:rsidRDefault="004E2FEC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C7372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1 562 554,35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FEC" w:rsidRPr="00C7372C" w:rsidRDefault="00493FD5" w:rsidP="00493FD5">
            <w:pPr>
              <w:suppressAutoHyphens/>
              <w:snapToGrid w:val="0"/>
              <w:jc w:val="right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1 565 103,01</w:t>
            </w:r>
          </w:p>
        </w:tc>
      </w:tr>
    </w:tbl>
    <w:p w:rsidR="00AC6996" w:rsidRPr="00C7372C" w:rsidRDefault="00AC6996" w:rsidP="00AC6996">
      <w:pPr>
        <w:rPr>
          <w:rFonts w:ascii="Arial" w:hAnsi="Arial" w:cs="Arial"/>
          <w:b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>Bilancia rezerv a zúčtovaní medzi subjektmi verejnej správy</w:t>
      </w:r>
    </w:p>
    <w:p w:rsidR="00AC6996" w:rsidRPr="00C7372C" w:rsidRDefault="00AC6996" w:rsidP="00AC6996">
      <w:pPr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>Obec Prochot eviduje k 31.12.20</w:t>
      </w:r>
      <w:r w:rsidR="00EA458D" w:rsidRPr="00C7372C">
        <w:rPr>
          <w:rFonts w:ascii="Arial" w:hAnsi="Arial" w:cs="Arial"/>
          <w:i/>
          <w:sz w:val="22"/>
          <w:szCs w:val="22"/>
        </w:rPr>
        <w:t>1</w:t>
      </w:r>
      <w:r w:rsidR="00C7372C" w:rsidRPr="00C7372C">
        <w:rPr>
          <w:rFonts w:ascii="Arial" w:hAnsi="Arial" w:cs="Arial"/>
          <w:i/>
          <w:sz w:val="22"/>
          <w:szCs w:val="22"/>
        </w:rPr>
        <w:t>3</w:t>
      </w:r>
      <w:r w:rsidRPr="00C7372C">
        <w:rPr>
          <w:rFonts w:ascii="Arial" w:hAnsi="Arial" w:cs="Arial"/>
          <w:i/>
          <w:sz w:val="22"/>
          <w:szCs w:val="22"/>
        </w:rPr>
        <w:t xml:space="preserve"> nasledovné rezervy a zúčtovania so subj</w:t>
      </w:r>
      <w:r w:rsidR="00B84B61" w:rsidRPr="00C7372C">
        <w:rPr>
          <w:rFonts w:ascii="Arial" w:hAnsi="Arial" w:cs="Arial"/>
          <w:i/>
          <w:sz w:val="22"/>
          <w:szCs w:val="22"/>
        </w:rPr>
        <w:t>ektmi verejnej správy</w:t>
      </w:r>
      <w:r w:rsidRPr="00C7372C">
        <w:rPr>
          <w:rFonts w:ascii="Arial" w:hAnsi="Arial" w:cs="Arial"/>
          <w:i/>
          <w:sz w:val="22"/>
          <w:szCs w:val="22"/>
        </w:rPr>
        <w:t xml:space="preserve"> :</w:t>
      </w:r>
    </w:p>
    <w:p w:rsidR="00AC6996" w:rsidRPr="00C7372C" w:rsidRDefault="00AC6996" w:rsidP="00AC6996">
      <w:pPr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7372C">
        <w:rPr>
          <w:rFonts w:ascii="Arial" w:hAnsi="Arial" w:cs="Arial"/>
          <w:b/>
          <w:i/>
          <w:sz w:val="22"/>
          <w:szCs w:val="22"/>
        </w:rPr>
        <w:t>323</w:t>
      </w:r>
      <w:r w:rsidRPr="00C7372C">
        <w:rPr>
          <w:rFonts w:ascii="Arial" w:hAnsi="Arial" w:cs="Arial"/>
          <w:i/>
          <w:sz w:val="22"/>
          <w:szCs w:val="22"/>
        </w:rPr>
        <w:t xml:space="preserve"> – </w:t>
      </w:r>
      <w:r w:rsidR="00B84B61" w:rsidRPr="00C7372C">
        <w:rPr>
          <w:rFonts w:ascii="Arial" w:hAnsi="Arial" w:cs="Arial"/>
          <w:i/>
          <w:sz w:val="22"/>
          <w:szCs w:val="22"/>
        </w:rPr>
        <w:t>krátkodobé rezervy</w:t>
      </w:r>
    </w:p>
    <w:p w:rsidR="00AC6996" w:rsidRPr="00C7372C" w:rsidRDefault="00B84B61" w:rsidP="00CF545E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>Rezerva na dovolenku</w:t>
      </w:r>
      <w:r w:rsidR="00CF545E" w:rsidRPr="00C7372C">
        <w:rPr>
          <w:rFonts w:ascii="Arial" w:hAnsi="Arial" w:cs="Arial"/>
          <w:i/>
          <w:sz w:val="22"/>
          <w:szCs w:val="22"/>
        </w:rPr>
        <w:t>, doplatok za služby SSU (Spoločný stavebný úrad)</w:t>
      </w:r>
      <w:r w:rsidRPr="00C7372C">
        <w:rPr>
          <w:rFonts w:ascii="Arial" w:hAnsi="Arial" w:cs="Arial"/>
          <w:i/>
          <w:sz w:val="22"/>
          <w:szCs w:val="22"/>
        </w:rPr>
        <w:t xml:space="preserve"> a audit</w:t>
      </w:r>
      <w:r w:rsidR="00AC6996" w:rsidRPr="00C7372C">
        <w:rPr>
          <w:rFonts w:ascii="Arial" w:hAnsi="Arial" w:cs="Arial"/>
          <w:i/>
          <w:sz w:val="22"/>
          <w:szCs w:val="22"/>
        </w:rPr>
        <w:t xml:space="preserve"> </w:t>
      </w:r>
      <w:r w:rsidRPr="00C7372C">
        <w:rPr>
          <w:rFonts w:ascii="Arial" w:hAnsi="Arial" w:cs="Arial"/>
          <w:i/>
          <w:sz w:val="22"/>
          <w:szCs w:val="22"/>
        </w:rPr>
        <w:t xml:space="preserve">vo výške </w:t>
      </w:r>
      <w:r w:rsidR="00C7372C" w:rsidRPr="00C7372C">
        <w:rPr>
          <w:rFonts w:ascii="Arial" w:hAnsi="Arial" w:cs="Arial"/>
          <w:i/>
          <w:sz w:val="22"/>
          <w:szCs w:val="22"/>
        </w:rPr>
        <w:t>4 463,36</w:t>
      </w:r>
      <w:r w:rsidR="00AC6996" w:rsidRPr="00C7372C">
        <w:rPr>
          <w:rFonts w:ascii="Arial" w:hAnsi="Arial" w:cs="Arial"/>
          <w:i/>
          <w:sz w:val="22"/>
          <w:szCs w:val="22"/>
        </w:rPr>
        <w:t xml:space="preserve"> €. </w:t>
      </w:r>
    </w:p>
    <w:p w:rsidR="00A436F5" w:rsidRPr="00C7372C" w:rsidRDefault="00A436F5" w:rsidP="00A436F5">
      <w:pPr>
        <w:rPr>
          <w:rFonts w:ascii="Arial" w:hAnsi="Arial" w:cs="Arial"/>
          <w:i/>
          <w:sz w:val="22"/>
          <w:szCs w:val="22"/>
        </w:rPr>
      </w:pPr>
    </w:p>
    <w:p w:rsidR="00012E1A" w:rsidRPr="00C7372C" w:rsidRDefault="00B84B61" w:rsidP="00A436F5">
      <w:pPr>
        <w:rPr>
          <w:rFonts w:ascii="Arial" w:hAnsi="Arial" w:cs="Arial"/>
          <w:b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 xml:space="preserve">Bilancia </w:t>
      </w:r>
      <w:r w:rsidR="00012E1A" w:rsidRPr="00C7372C">
        <w:rPr>
          <w:rFonts w:ascii="Arial" w:hAnsi="Arial" w:cs="Arial"/>
          <w:b/>
          <w:i/>
          <w:sz w:val="22"/>
          <w:szCs w:val="22"/>
        </w:rPr>
        <w:t xml:space="preserve"> záväzkov</w:t>
      </w:r>
    </w:p>
    <w:p w:rsidR="00A436F5" w:rsidRPr="00C7372C" w:rsidRDefault="00012E1A" w:rsidP="00012E1A">
      <w:pPr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>Obec Prochot eviduje k 31.12.20</w:t>
      </w:r>
      <w:r w:rsidR="00EA458D" w:rsidRPr="00C7372C">
        <w:rPr>
          <w:rFonts w:ascii="Arial" w:hAnsi="Arial" w:cs="Arial"/>
          <w:i/>
          <w:sz w:val="22"/>
          <w:szCs w:val="22"/>
        </w:rPr>
        <w:t>1</w:t>
      </w:r>
      <w:r w:rsidR="00C7372C" w:rsidRPr="00C7372C">
        <w:rPr>
          <w:rFonts w:ascii="Arial" w:hAnsi="Arial" w:cs="Arial"/>
          <w:i/>
          <w:sz w:val="22"/>
          <w:szCs w:val="22"/>
        </w:rPr>
        <w:t>3</w:t>
      </w:r>
      <w:r w:rsidRPr="00C7372C">
        <w:rPr>
          <w:rFonts w:ascii="Arial" w:hAnsi="Arial" w:cs="Arial"/>
          <w:i/>
          <w:sz w:val="22"/>
          <w:szCs w:val="22"/>
        </w:rPr>
        <w:t xml:space="preserve"> nasledovné </w:t>
      </w:r>
      <w:r w:rsidR="0031588C" w:rsidRPr="00C7372C">
        <w:rPr>
          <w:rFonts w:ascii="Arial" w:hAnsi="Arial" w:cs="Arial"/>
          <w:i/>
          <w:sz w:val="22"/>
          <w:szCs w:val="22"/>
        </w:rPr>
        <w:t>záväzky</w:t>
      </w:r>
      <w:r w:rsidRPr="00C7372C">
        <w:rPr>
          <w:rFonts w:ascii="Arial" w:hAnsi="Arial" w:cs="Arial"/>
          <w:i/>
          <w:sz w:val="22"/>
          <w:szCs w:val="22"/>
        </w:rPr>
        <w:t xml:space="preserve"> :</w:t>
      </w:r>
    </w:p>
    <w:p w:rsidR="00012E1A" w:rsidRPr="00C7372C" w:rsidRDefault="00A436F5" w:rsidP="00012E1A">
      <w:pPr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lastRenderedPageBreak/>
        <w:t>účet 321</w:t>
      </w:r>
      <w:r w:rsidRPr="00C7372C">
        <w:rPr>
          <w:rFonts w:ascii="Arial" w:hAnsi="Arial" w:cs="Arial"/>
          <w:i/>
          <w:sz w:val="22"/>
          <w:szCs w:val="22"/>
        </w:rPr>
        <w:t xml:space="preserve"> </w:t>
      </w:r>
      <w:r w:rsidR="00012E1A" w:rsidRPr="00C7372C">
        <w:rPr>
          <w:rFonts w:ascii="Arial" w:hAnsi="Arial" w:cs="Arial"/>
          <w:i/>
          <w:sz w:val="22"/>
          <w:szCs w:val="22"/>
        </w:rPr>
        <w:t>– dodávatelia</w:t>
      </w:r>
    </w:p>
    <w:p w:rsidR="00A436F5" w:rsidRPr="00C7372C" w:rsidRDefault="00012E1A" w:rsidP="00012E1A">
      <w:pPr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 xml:space="preserve">Neuhradené faktúry od dodávateľov vo výške </w:t>
      </w:r>
      <w:r w:rsidR="0085558C" w:rsidRPr="00C7372C">
        <w:rPr>
          <w:rFonts w:ascii="Arial" w:hAnsi="Arial" w:cs="Arial"/>
          <w:i/>
          <w:sz w:val="22"/>
          <w:szCs w:val="22"/>
        </w:rPr>
        <w:t>1</w:t>
      </w:r>
      <w:r w:rsidR="00C7372C" w:rsidRPr="00C7372C">
        <w:rPr>
          <w:rFonts w:ascii="Arial" w:hAnsi="Arial" w:cs="Arial"/>
          <w:i/>
          <w:sz w:val="22"/>
          <w:szCs w:val="22"/>
        </w:rPr>
        <w:t> 926,76</w:t>
      </w:r>
      <w:r w:rsidR="0031588C" w:rsidRPr="00C7372C">
        <w:rPr>
          <w:rFonts w:ascii="Arial" w:hAnsi="Arial" w:cs="Arial"/>
          <w:i/>
          <w:sz w:val="22"/>
          <w:szCs w:val="22"/>
        </w:rPr>
        <w:t xml:space="preserve"> €.</w:t>
      </w:r>
      <w:r w:rsidRPr="00C7372C">
        <w:rPr>
          <w:rFonts w:ascii="Arial" w:hAnsi="Arial" w:cs="Arial"/>
          <w:i/>
          <w:sz w:val="22"/>
          <w:szCs w:val="22"/>
        </w:rPr>
        <w:t xml:space="preserve"> </w:t>
      </w:r>
    </w:p>
    <w:p w:rsidR="0031588C" w:rsidRPr="00C7372C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7372C">
        <w:rPr>
          <w:rFonts w:ascii="Arial" w:hAnsi="Arial" w:cs="Arial"/>
          <w:b/>
          <w:i/>
          <w:sz w:val="22"/>
          <w:szCs w:val="22"/>
        </w:rPr>
        <w:t>324</w:t>
      </w:r>
      <w:r w:rsidRPr="00C7372C">
        <w:rPr>
          <w:rFonts w:ascii="Arial" w:hAnsi="Arial" w:cs="Arial"/>
          <w:i/>
          <w:sz w:val="22"/>
          <w:szCs w:val="22"/>
        </w:rPr>
        <w:t xml:space="preserve"> – </w:t>
      </w:r>
      <w:r w:rsidR="00B84B61" w:rsidRPr="00C7372C">
        <w:rPr>
          <w:rFonts w:ascii="Arial" w:hAnsi="Arial" w:cs="Arial"/>
          <w:i/>
          <w:sz w:val="22"/>
          <w:szCs w:val="22"/>
        </w:rPr>
        <w:t>prijaté preddavky</w:t>
      </w:r>
    </w:p>
    <w:p w:rsidR="0031588C" w:rsidRPr="00C7372C" w:rsidRDefault="00B84B61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>Prijaté preddavky na čiastočnú úhradu nákladov v</w:t>
      </w:r>
      <w:r w:rsidR="0085558C" w:rsidRPr="00C7372C">
        <w:rPr>
          <w:rFonts w:ascii="Arial" w:hAnsi="Arial" w:cs="Arial"/>
          <w:i/>
          <w:sz w:val="22"/>
          <w:szCs w:val="22"/>
        </w:rPr>
        <w:t xml:space="preserve">o výdajnej </w:t>
      </w:r>
      <w:r w:rsidRPr="00C7372C">
        <w:rPr>
          <w:rFonts w:ascii="Arial" w:hAnsi="Arial" w:cs="Arial"/>
          <w:i/>
          <w:sz w:val="22"/>
          <w:szCs w:val="22"/>
        </w:rPr>
        <w:t xml:space="preserve">školskej jedálni a za služby zariadenia sociálnych služieb vo výške </w:t>
      </w:r>
      <w:r w:rsidR="00C7372C" w:rsidRPr="00C7372C">
        <w:rPr>
          <w:rFonts w:ascii="Arial" w:hAnsi="Arial" w:cs="Arial"/>
          <w:i/>
          <w:sz w:val="22"/>
          <w:szCs w:val="22"/>
        </w:rPr>
        <w:t>2 521,39</w:t>
      </w:r>
      <w:r w:rsidR="00EA458D" w:rsidRPr="00C7372C">
        <w:rPr>
          <w:rFonts w:ascii="Arial" w:hAnsi="Arial" w:cs="Arial"/>
          <w:i/>
          <w:sz w:val="22"/>
          <w:szCs w:val="22"/>
        </w:rPr>
        <w:t xml:space="preserve"> </w:t>
      </w:r>
      <w:r w:rsidRPr="00C7372C">
        <w:rPr>
          <w:rFonts w:ascii="Arial" w:hAnsi="Arial" w:cs="Arial"/>
          <w:i/>
          <w:sz w:val="22"/>
          <w:szCs w:val="22"/>
        </w:rPr>
        <w:t>€</w:t>
      </w:r>
    </w:p>
    <w:p w:rsidR="0031588C" w:rsidRPr="00C7372C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7372C">
        <w:rPr>
          <w:rFonts w:ascii="Arial" w:hAnsi="Arial" w:cs="Arial"/>
          <w:b/>
          <w:i/>
          <w:sz w:val="22"/>
          <w:szCs w:val="22"/>
        </w:rPr>
        <w:t>331</w:t>
      </w:r>
      <w:r w:rsidRPr="00C7372C">
        <w:rPr>
          <w:rFonts w:ascii="Arial" w:hAnsi="Arial" w:cs="Arial"/>
          <w:i/>
          <w:sz w:val="22"/>
          <w:szCs w:val="22"/>
        </w:rPr>
        <w:t xml:space="preserve">– </w:t>
      </w:r>
      <w:r w:rsidR="00B84B61" w:rsidRPr="00C7372C">
        <w:rPr>
          <w:rFonts w:ascii="Arial" w:hAnsi="Arial" w:cs="Arial"/>
          <w:i/>
          <w:sz w:val="22"/>
          <w:szCs w:val="22"/>
        </w:rPr>
        <w:t>zamestnanci</w:t>
      </w:r>
    </w:p>
    <w:p w:rsidR="0031588C" w:rsidRPr="00C7372C" w:rsidRDefault="00B84B61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>Krátkodobý záväzok obce voči svojim zamestnancom z nevyplatených miezd za mesiac december 20</w:t>
      </w:r>
      <w:r w:rsidR="00C723F0">
        <w:rPr>
          <w:rFonts w:ascii="Arial" w:hAnsi="Arial" w:cs="Arial"/>
          <w:i/>
          <w:sz w:val="22"/>
          <w:szCs w:val="22"/>
        </w:rPr>
        <w:t>13</w:t>
      </w:r>
      <w:r w:rsidRPr="00C7372C">
        <w:rPr>
          <w:rFonts w:ascii="Arial" w:hAnsi="Arial" w:cs="Arial"/>
          <w:i/>
          <w:sz w:val="22"/>
          <w:szCs w:val="22"/>
        </w:rPr>
        <w:t xml:space="preserve"> vo výške </w:t>
      </w:r>
      <w:r w:rsidR="00C7372C" w:rsidRPr="00C7372C">
        <w:rPr>
          <w:rFonts w:ascii="Arial" w:hAnsi="Arial" w:cs="Arial"/>
          <w:i/>
          <w:sz w:val="22"/>
          <w:szCs w:val="22"/>
        </w:rPr>
        <w:t>8 653,40</w:t>
      </w:r>
      <w:r w:rsidRPr="00C7372C">
        <w:rPr>
          <w:rFonts w:ascii="Arial" w:hAnsi="Arial" w:cs="Arial"/>
          <w:i/>
          <w:sz w:val="22"/>
          <w:szCs w:val="22"/>
        </w:rPr>
        <w:t xml:space="preserve"> €.</w:t>
      </w:r>
    </w:p>
    <w:p w:rsidR="0031588C" w:rsidRPr="00C7372C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B84B61" w:rsidRPr="00C7372C">
        <w:rPr>
          <w:rFonts w:ascii="Arial" w:hAnsi="Arial" w:cs="Arial"/>
          <w:b/>
          <w:i/>
          <w:sz w:val="22"/>
          <w:szCs w:val="22"/>
        </w:rPr>
        <w:t>336</w:t>
      </w:r>
      <w:r w:rsidRPr="00C7372C">
        <w:rPr>
          <w:rFonts w:ascii="Arial" w:hAnsi="Arial" w:cs="Arial"/>
          <w:i/>
          <w:sz w:val="22"/>
          <w:szCs w:val="22"/>
        </w:rPr>
        <w:t xml:space="preserve"> – </w:t>
      </w:r>
      <w:r w:rsidR="00B84B61" w:rsidRPr="00C7372C">
        <w:rPr>
          <w:rFonts w:ascii="Arial" w:hAnsi="Arial" w:cs="Arial"/>
          <w:i/>
          <w:sz w:val="22"/>
          <w:szCs w:val="22"/>
        </w:rPr>
        <w:t xml:space="preserve">zúčtovanie s orgánmi sociálneho poistenia </w:t>
      </w:r>
      <w:r w:rsidRPr="00C7372C">
        <w:rPr>
          <w:rFonts w:ascii="Arial" w:hAnsi="Arial" w:cs="Arial"/>
          <w:i/>
          <w:sz w:val="22"/>
          <w:szCs w:val="22"/>
        </w:rPr>
        <w:t xml:space="preserve"> </w:t>
      </w:r>
    </w:p>
    <w:p w:rsidR="0031588C" w:rsidRPr="00C7372C" w:rsidRDefault="00FA2477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>Krátkodobý záväzok voči zdravotným poisťovniam a sociálnej poisťovni z neuhradeného poistného zo miezd za mesiac december 20</w:t>
      </w:r>
      <w:r w:rsidR="00EA458D" w:rsidRPr="00C7372C">
        <w:rPr>
          <w:rFonts w:ascii="Arial" w:hAnsi="Arial" w:cs="Arial"/>
          <w:i/>
          <w:sz w:val="22"/>
          <w:szCs w:val="22"/>
        </w:rPr>
        <w:t>1</w:t>
      </w:r>
      <w:r w:rsidR="00C7372C" w:rsidRPr="00C7372C">
        <w:rPr>
          <w:rFonts w:ascii="Arial" w:hAnsi="Arial" w:cs="Arial"/>
          <w:i/>
          <w:sz w:val="22"/>
          <w:szCs w:val="22"/>
        </w:rPr>
        <w:t>3</w:t>
      </w:r>
      <w:r w:rsidRPr="00C7372C">
        <w:rPr>
          <w:rFonts w:ascii="Arial" w:hAnsi="Arial" w:cs="Arial"/>
          <w:i/>
          <w:sz w:val="22"/>
          <w:szCs w:val="22"/>
        </w:rPr>
        <w:t xml:space="preserve"> vo výške </w:t>
      </w:r>
      <w:r w:rsidR="00C7372C" w:rsidRPr="00C7372C">
        <w:rPr>
          <w:rFonts w:ascii="Arial" w:hAnsi="Arial" w:cs="Arial"/>
          <w:i/>
          <w:sz w:val="22"/>
          <w:szCs w:val="22"/>
        </w:rPr>
        <w:t xml:space="preserve">5 465,85 </w:t>
      </w:r>
      <w:r w:rsidRPr="00C7372C">
        <w:rPr>
          <w:rFonts w:ascii="Arial" w:hAnsi="Arial" w:cs="Arial"/>
          <w:i/>
          <w:sz w:val="22"/>
          <w:szCs w:val="22"/>
        </w:rPr>
        <w:t>€.</w:t>
      </w:r>
    </w:p>
    <w:p w:rsidR="00FA2477" w:rsidRPr="00C7372C" w:rsidRDefault="00FA2477" w:rsidP="00FA2477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>účet 342</w:t>
      </w:r>
      <w:r w:rsidRPr="00C7372C">
        <w:rPr>
          <w:rFonts w:ascii="Arial" w:hAnsi="Arial" w:cs="Arial"/>
          <w:i/>
          <w:sz w:val="22"/>
          <w:szCs w:val="22"/>
        </w:rPr>
        <w:t xml:space="preserve"> – ostatné priame dane  </w:t>
      </w:r>
    </w:p>
    <w:p w:rsidR="00FA2477" w:rsidRPr="00C7372C" w:rsidRDefault="00FA2477" w:rsidP="00FA2477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i/>
          <w:sz w:val="22"/>
          <w:szCs w:val="22"/>
        </w:rPr>
        <w:t>Krátkodobý záväzok voči daňovému úradu z neodvedenej dane zo závislej činnosti zrazenej zo miezd za mesiac december 20</w:t>
      </w:r>
      <w:r w:rsidR="00EA458D" w:rsidRPr="00C7372C">
        <w:rPr>
          <w:rFonts w:ascii="Arial" w:hAnsi="Arial" w:cs="Arial"/>
          <w:i/>
          <w:sz w:val="22"/>
          <w:szCs w:val="22"/>
        </w:rPr>
        <w:t>1</w:t>
      </w:r>
      <w:r w:rsidR="00C7372C" w:rsidRPr="00C7372C">
        <w:rPr>
          <w:rFonts w:ascii="Arial" w:hAnsi="Arial" w:cs="Arial"/>
          <w:i/>
          <w:sz w:val="22"/>
          <w:szCs w:val="22"/>
        </w:rPr>
        <w:t>3</w:t>
      </w:r>
      <w:r w:rsidRPr="00C7372C">
        <w:rPr>
          <w:rFonts w:ascii="Arial" w:hAnsi="Arial" w:cs="Arial"/>
          <w:i/>
          <w:sz w:val="22"/>
          <w:szCs w:val="22"/>
        </w:rPr>
        <w:t xml:space="preserve"> vo výške </w:t>
      </w:r>
      <w:r w:rsidR="00C7372C" w:rsidRPr="00C7372C">
        <w:rPr>
          <w:rFonts w:ascii="Arial" w:hAnsi="Arial" w:cs="Arial"/>
          <w:i/>
          <w:sz w:val="22"/>
          <w:szCs w:val="22"/>
        </w:rPr>
        <w:t>745,72</w:t>
      </w:r>
      <w:r w:rsidRPr="00C7372C">
        <w:rPr>
          <w:rFonts w:ascii="Arial" w:hAnsi="Arial" w:cs="Arial"/>
          <w:i/>
          <w:sz w:val="22"/>
          <w:szCs w:val="22"/>
        </w:rPr>
        <w:t xml:space="preserve"> €.</w:t>
      </w:r>
    </w:p>
    <w:p w:rsidR="0031588C" w:rsidRPr="00C7372C" w:rsidRDefault="0031588C" w:rsidP="0031588C">
      <w:pPr>
        <w:jc w:val="both"/>
        <w:rPr>
          <w:rFonts w:ascii="Arial" w:hAnsi="Arial" w:cs="Arial"/>
          <w:i/>
          <w:sz w:val="22"/>
          <w:szCs w:val="22"/>
        </w:rPr>
      </w:pPr>
      <w:r w:rsidRPr="00C7372C">
        <w:rPr>
          <w:rFonts w:ascii="Arial" w:hAnsi="Arial" w:cs="Arial"/>
          <w:b/>
          <w:i/>
          <w:sz w:val="22"/>
          <w:szCs w:val="22"/>
        </w:rPr>
        <w:t xml:space="preserve">účet </w:t>
      </w:r>
      <w:r w:rsidR="00FA2477" w:rsidRPr="00C7372C">
        <w:rPr>
          <w:rFonts w:ascii="Arial" w:hAnsi="Arial" w:cs="Arial"/>
          <w:b/>
          <w:i/>
          <w:sz w:val="22"/>
          <w:szCs w:val="22"/>
        </w:rPr>
        <w:t>379</w:t>
      </w:r>
      <w:r w:rsidRPr="00C7372C">
        <w:rPr>
          <w:rFonts w:ascii="Arial" w:hAnsi="Arial" w:cs="Arial"/>
          <w:i/>
          <w:sz w:val="22"/>
          <w:szCs w:val="22"/>
        </w:rPr>
        <w:t xml:space="preserve"> - iné záväzky </w:t>
      </w:r>
    </w:p>
    <w:p w:rsidR="00C723F0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C723F0">
        <w:rPr>
          <w:rFonts w:ascii="Arial" w:hAnsi="Arial" w:cs="Arial"/>
          <w:i/>
          <w:sz w:val="22"/>
          <w:szCs w:val="22"/>
        </w:rPr>
        <w:t>k</w:t>
      </w:r>
      <w:r w:rsidR="00056348" w:rsidRPr="00C723F0">
        <w:rPr>
          <w:rFonts w:ascii="Arial" w:hAnsi="Arial" w:cs="Arial"/>
          <w:i/>
          <w:sz w:val="22"/>
          <w:szCs w:val="22"/>
        </w:rPr>
        <w:t xml:space="preserve">rátkodobý záväzok </w:t>
      </w:r>
      <w:r w:rsidR="00C7372C" w:rsidRPr="00C723F0">
        <w:rPr>
          <w:rFonts w:ascii="Arial" w:hAnsi="Arial" w:cs="Arial"/>
          <w:i/>
          <w:sz w:val="22"/>
          <w:szCs w:val="22"/>
        </w:rPr>
        <w:t xml:space="preserve">kúpnej sumy za kúpu budovy vo výške 2 000,- €, </w:t>
      </w:r>
    </w:p>
    <w:p w:rsidR="00C723F0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krátkodobý záväzok vyplývjúci zo zmluvy o spoločnom stavebnom úrade vo výške 262,70 €</w:t>
      </w:r>
    </w:p>
    <w:p w:rsidR="00C723F0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 koncesionárskych poplatkov vo výške 56,86 €</w:t>
      </w:r>
    </w:p>
    <w:p w:rsidR="00C723F0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 neuhradeného úroky z úveru za obdobie 13/2013 vo výške 10,04 €</w:t>
      </w:r>
    </w:p>
    <w:p w:rsidR="00C723F0" w:rsidRPr="00EA1ED5" w:rsidRDefault="00C723F0" w:rsidP="00C723F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EA1ED5">
        <w:rPr>
          <w:rFonts w:ascii="Arial" w:hAnsi="Arial" w:cs="Arial"/>
          <w:i/>
          <w:sz w:val="22"/>
          <w:szCs w:val="22"/>
        </w:rPr>
        <w:t>z mylnej platby od spoločnosti UNIVERZA PROCHOT s.r.o. vo výške 164,57 €,</w:t>
      </w:r>
    </w:p>
    <w:p w:rsidR="00321B2D" w:rsidRPr="00EA1ED5" w:rsidRDefault="00321B2D" w:rsidP="00A436F5">
      <w:pPr>
        <w:ind w:left="360"/>
        <w:rPr>
          <w:b/>
          <w:i/>
          <w:color w:val="FF0000"/>
        </w:rPr>
      </w:pPr>
    </w:p>
    <w:p w:rsidR="00C723F0" w:rsidRPr="00EA1ED5" w:rsidRDefault="00C723F0" w:rsidP="00012E1A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012E1A" w:rsidRPr="00C723F0" w:rsidRDefault="00727D6C" w:rsidP="00012E1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EA1ED5">
        <w:rPr>
          <w:rFonts w:ascii="Arial" w:hAnsi="Arial" w:cs="Arial"/>
          <w:b/>
          <w:i/>
          <w:sz w:val="28"/>
          <w:szCs w:val="28"/>
        </w:rPr>
        <w:t>Čl. IV</w:t>
      </w:r>
    </w:p>
    <w:p w:rsidR="00A436F5" w:rsidRPr="00C723F0" w:rsidRDefault="00012E1A" w:rsidP="00012E1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723F0">
        <w:rPr>
          <w:rFonts w:ascii="Arial" w:hAnsi="Arial" w:cs="Arial"/>
          <w:b/>
          <w:i/>
          <w:sz w:val="28"/>
          <w:szCs w:val="28"/>
        </w:rPr>
        <w:t>Prehľad o stave a vývoji dlhu</w:t>
      </w:r>
    </w:p>
    <w:p w:rsidR="004C2590" w:rsidRPr="00C723F0" w:rsidRDefault="00D208EA" w:rsidP="00247670">
      <w:pPr>
        <w:tabs>
          <w:tab w:val="num" w:pos="1080"/>
        </w:tabs>
        <w:jc w:val="both"/>
        <w:rPr>
          <w:rFonts w:ascii="Arial" w:hAnsi="Arial" w:cs="Arial"/>
          <w:i/>
          <w:sz w:val="22"/>
          <w:szCs w:val="22"/>
        </w:rPr>
      </w:pPr>
      <w:r w:rsidRPr="00C723F0">
        <w:rPr>
          <w:rFonts w:ascii="Arial" w:hAnsi="Arial" w:cs="Arial"/>
          <w:i/>
          <w:sz w:val="22"/>
          <w:szCs w:val="22"/>
        </w:rPr>
        <w:t xml:space="preserve">V roku </w:t>
      </w:r>
      <w:r w:rsidR="00247670" w:rsidRPr="00C723F0">
        <w:rPr>
          <w:rFonts w:ascii="Arial" w:hAnsi="Arial" w:cs="Arial"/>
          <w:i/>
          <w:sz w:val="22"/>
          <w:szCs w:val="22"/>
        </w:rPr>
        <w:t>2001</w:t>
      </w:r>
      <w:r w:rsidRPr="00C723F0">
        <w:rPr>
          <w:rFonts w:ascii="Arial" w:hAnsi="Arial" w:cs="Arial"/>
          <w:i/>
          <w:sz w:val="22"/>
          <w:szCs w:val="22"/>
        </w:rPr>
        <w:t xml:space="preserve"> bol Obci Prochot </w:t>
      </w:r>
      <w:r w:rsidR="00247670" w:rsidRPr="00C723F0">
        <w:rPr>
          <w:rFonts w:ascii="Arial" w:hAnsi="Arial" w:cs="Arial"/>
          <w:i/>
          <w:sz w:val="22"/>
          <w:szCs w:val="22"/>
        </w:rPr>
        <w:t xml:space="preserve">na základe Zmluvy o úvere č. 08/013/01 </w:t>
      </w:r>
      <w:r w:rsidRPr="00C723F0">
        <w:rPr>
          <w:rFonts w:ascii="Arial" w:hAnsi="Arial" w:cs="Arial"/>
          <w:i/>
          <w:sz w:val="22"/>
          <w:szCs w:val="22"/>
        </w:rPr>
        <w:t>poskytnutý bankou Dexia banka Slovensko a.s., prvý municipálny úver. Mena, v ktorej bol úver poskytnutý bola slovenská koruna, výška úveru bola 300 tis. Sk</w:t>
      </w:r>
      <w:r w:rsidR="005A4E0A" w:rsidRPr="00C723F0">
        <w:rPr>
          <w:rFonts w:ascii="Arial" w:hAnsi="Arial" w:cs="Arial"/>
          <w:i/>
          <w:sz w:val="22"/>
          <w:szCs w:val="22"/>
        </w:rPr>
        <w:t>(9.958,18 €)</w:t>
      </w:r>
      <w:r w:rsidRPr="00C723F0">
        <w:rPr>
          <w:rFonts w:ascii="Arial" w:hAnsi="Arial" w:cs="Arial"/>
          <w:i/>
          <w:sz w:val="22"/>
          <w:szCs w:val="22"/>
        </w:rPr>
        <w:t>. Prvá splátka vo výške 50 tis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Sk</w:t>
      </w:r>
      <w:r w:rsidR="005A4E0A" w:rsidRPr="00C723F0">
        <w:rPr>
          <w:rFonts w:ascii="Arial" w:hAnsi="Arial" w:cs="Arial"/>
          <w:i/>
          <w:sz w:val="22"/>
          <w:szCs w:val="22"/>
        </w:rPr>
        <w:t>(1.659,70€)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bola uhradená v roku 2003, druhá splátka vo výške </w:t>
      </w:r>
      <w:r w:rsidRPr="00C723F0">
        <w:rPr>
          <w:rFonts w:ascii="Arial" w:hAnsi="Arial" w:cs="Arial"/>
          <w:i/>
          <w:sz w:val="22"/>
          <w:szCs w:val="22"/>
        </w:rPr>
        <w:t>50 tis</w:t>
      </w:r>
      <w:r w:rsidR="005A4E0A" w:rsidRPr="00C723F0">
        <w:rPr>
          <w:rFonts w:ascii="Arial" w:hAnsi="Arial" w:cs="Arial"/>
          <w:i/>
          <w:sz w:val="22"/>
          <w:szCs w:val="22"/>
        </w:rPr>
        <w:t xml:space="preserve"> (1.659,70€)</w:t>
      </w:r>
      <w:r w:rsidRPr="00C723F0">
        <w:rPr>
          <w:rFonts w:ascii="Arial" w:hAnsi="Arial" w:cs="Arial"/>
          <w:i/>
          <w:sz w:val="22"/>
          <w:szCs w:val="22"/>
        </w:rPr>
        <w:t>.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Sk bola uhradená v roku 2004, nasledujúce dve splátka v celkovej výške </w:t>
      </w:r>
      <w:r w:rsidRPr="00C723F0">
        <w:rPr>
          <w:rFonts w:ascii="Arial" w:hAnsi="Arial" w:cs="Arial"/>
          <w:i/>
          <w:sz w:val="22"/>
          <w:szCs w:val="22"/>
        </w:rPr>
        <w:t>40 tis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Sk</w:t>
      </w:r>
      <w:r w:rsidR="005A4E0A" w:rsidRPr="00C723F0">
        <w:rPr>
          <w:rFonts w:ascii="Arial" w:hAnsi="Arial" w:cs="Arial"/>
          <w:i/>
          <w:sz w:val="22"/>
          <w:szCs w:val="22"/>
        </w:rPr>
        <w:t xml:space="preserve"> (1.327,76)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boli uhradené v roku 2005. V roku 2006 účtovná jednotka navýšila celkovú výšku úveru o sumu 359.356,20 Sk</w:t>
      </w:r>
      <w:r w:rsidR="005A4E0A" w:rsidRPr="00C723F0">
        <w:rPr>
          <w:rFonts w:ascii="Arial" w:hAnsi="Arial" w:cs="Arial"/>
          <w:i/>
          <w:sz w:val="22"/>
          <w:szCs w:val="22"/>
        </w:rPr>
        <w:t xml:space="preserve"> (11.928,44 €) </w:t>
      </w:r>
      <w:r w:rsidR="00A436F5" w:rsidRPr="00C723F0">
        <w:rPr>
          <w:rFonts w:ascii="Arial" w:hAnsi="Arial" w:cs="Arial"/>
          <w:i/>
          <w:sz w:val="22"/>
          <w:szCs w:val="22"/>
        </w:rPr>
        <w:t>(úhrada fa za výstavbu MK) ale zároveň uhradila dve splátky úveru v celkovej výške 39.356,20 Sk</w:t>
      </w:r>
      <w:r w:rsidR="005A4E0A" w:rsidRPr="00C723F0">
        <w:rPr>
          <w:rFonts w:ascii="Arial" w:hAnsi="Arial" w:cs="Arial"/>
          <w:i/>
          <w:sz w:val="22"/>
          <w:szCs w:val="22"/>
        </w:rPr>
        <w:t xml:space="preserve"> (1.306,39 €)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. </w:t>
      </w:r>
      <w:r w:rsidRPr="00C723F0">
        <w:rPr>
          <w:rFonts w:ascii="Arial" w:hAnsi="Arial" w:cs="Arial"/>
          <w:i/>
          <w:sz w:val="22"/>
          <w:szCs w:val="22"/>
        </w:rPr>
        <w:t xml:space="preserve">Nasledujúce splátky úveru boli zrealizované v roku 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2007 vo výške 30</w:t>
      </w:r>
      <w:r w:rsidRPr="00C723F0">
        <w:rPr>
          <w:rFonts w:ascii="Arial" w:hAnsi="Arial" w:cs="Arial"/>
          <w:i/>
          <w:sz w:val="22"/>
          <w:szCs w:val="22"/>
        </w:rPr>
        <w:t xml:space="preserve"> tis. Sk</w:t>
      </w:r>
      <w:r w:rsidR="005A4E0A" w:rsidRPr="00C723F0">
        <w:rPr>
          <w:rFonts w:ascii="Arial" w:hAnsi="Arial" w:cs="Arial"/>
          <w:i/>
          <w:sz w:val="22"/>
          <w:szCs w:val="22"/>
        </w:rPr>
        <w:t xml:space="preserve"> (995,82 €), </w:t>
      </w:r>
      <w:r w:rsidRPr="00C723F0">
        <w:rPr>
          <w:rFonts w:ascii="Arial" w:hAnsi="Arial" w:cs="Arial"/>
          <w:i/>
          <w:sz w:val="22"/>
          <w:szCs w:val="22"/>
        </w:rPr>
        <w:t>v roku 2008 vo výške 45 tis. Sk</w:t>
      </w:r>
      <w:r w:rsidR="005A4E0A" w:rsidRPr="00C723F0">
        <w:rPr>
          <w:rFonts w:ascii="Arial" w:hAnsi="Arial" w:cs="Arial"/>
          <w:i/>
          <w:sz w:val="22"/>
          <w:szCs w:val="22"/>
        </w:rPr>
        <w:t xml:space="preserve"> (1.493,73 €)</w:t>
      </w:r>
      <w:r w:rsidR="0031588C" w:rsidRPr="00C723F0">
        <w:rPr>
          <w:rFonts w:ascii="Arial" w:hAnsi="Arial" w:cs="Arial"/>
          <w:i/>
          <w:sz w:val="22"/>
          <w:szCs w:val="22"/>
        </w:rPr>
        <w:t xml:space="preserve"> a v roku 2009 vo výške 1.344 €</w:t>
      </w:r>
      <w:r w:rsidR="00EA458D" w:rsidRPr="00C723F0">
        <w:rPr>
          <w:rFonts w:ascii="Arial" w:hAnsi="Arial" w:cs="Arial"/>
          <w:i/>
          <w:sz w:val="22"/>
          <w:szCs w:val="22"/>
        </w:rPr>
        <w:t xml:space="preserve"> a 2010 vo výške 1.210 €</w:t>
      </w:r>
      <w:r w:rsidR="0031588C" w:rsidRPr="00C723F0">
        <w:rPr>
          <w:rFonts w:ascii="Arial" w:hAnsi="Arial" w:cs="Arial"/>
          <w:i/>
          <w:sz w:val="22"/>
          <w:szCs w:val="22"/>
        </w:rPr>
        <w:t>.</w:t>
      </w:r>
      <w:r w:rsidR="0085558C" w:rsidRPr="00C723F0">
        <w:rPr>
          <w:rFonts w:ascii="Arial" w:hAnsi="Arial" w:cs="Arial"/>
          <w:i/>
          <w:sz w:val="22"/>
          <w:szCs w:val="22"/>
        </w:rPr>
        <w:t xml:space="preserve"> V roku 2010nebola realizovaná žiadna splátka úveru a v roku 2011 boli realizované dve splátky v úhrnnej výške 1 890,- €. </w:t>
      </w:r>
      <w:r w:rsidR="00A436F5" w:rsidRPr="00C723F0">
        <w:rPr>
          <w:rFonts w:ascii="Arial" w:hAnsi="Arial" w:cs="Arial"/>
          <w:i/>
          <w:sz w:val="22"/>
          <w:szCs w:val="22"/>
        </w:rPr>
        <w:t>Zostatok úveru k 31.12.20</w:t>
      </w:r>
      <w:r w:rsidR="0085558C" w:rsidRPr="00C723F0">
        <w:rPr>
          <w:rFonts w:ascii="Arial" w:hAnsi="Arial" w:cs="Arial"/>
          <w:i/>
          <w:sz w:val="22"/>
          <w:szCs w:val="22"/>
        </w:rPr>
        <w:t>11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</w:t>
      </w:r>
      <w:r w:rsidR="004C2590" w:rsidRPr="00C723F0">
        <w:rPr>
          <w:rFonts w:ascii="Arial" w:hAnsi="Arial" w:cs="Arial"/>
          <w:i/>
          <w:sz w:val="22"/>
          <w:szCs w:val="22"/>
        </w:rPr>
        <w:t>bol</w:t>
      </w:r>
      <w:r w:rsidR="00A436F5" w:rsidRPr="00C723F0">
        <w:rPr>
          <w:rFonts w:ascii="Arial" w:hAnsi="Arial" w:cs="Arial"/>
          <w:i/>
          <w:sz w:val="22"/>
          <w:szCs w:val="22"/>
        </w:rPr>
        <w:t xml:space="preserve"> </w:t>
      </w:r>
      <w:r w:rsidR="0085558C" w:rsidRPr="00C723F0">
        <w:rPr>
          <w:rFonts w:ascii="Arial" w:hAnsi="Arial" w:cs="Arial"/>
          <w:i/>
          <w:sz w:val="22"/>
          <w:szCs w:val="22"/>
        </w:rPr>
        <w:t>9</w:t>
      </w:r>
      <w:r w:rsidR="004C2590" w:rsidRPr="00C723F0">
        <w:rPr>
          <w:rFonts w:ascii="Arial" w:hAnsi="Arial" w:cs="Arial"/>
          <w:i/>
          <w:sz w:val="22"/>
          <w:szCs w:val="22"/>
        </w:rPr>
        <w:t xml:space="preserve"> </w:t>
      </w:r>
      <w:r w:rsidR="0085558C" w:rsidRPr="00C723F0">
        <w:rPr>
          <w:rFonts w:ascii="Arial" w:hAnsi="Arial" w:cs="Arial"/>
          <w:i/>
          <w:sz w:val="22"/>
          <w:szCs w:val="22"/>
        </w:rPr>
        <w:t>000</w:t>
      </w:r>
      <w:r w:rsidR="0031588C" w:rsidRPr="00C723F0">
        <w:rPr>
          <w:rFonts w:ascii="Arial" w:hAnsi="Arial" w:cs="Arial"/>
          <w:i/>
          <w:sz w:val="22"/>
          <w:szCs w:val="22"/>
        </w:rPr>
        <w:t xml:space="preserve"> €</w:t>
      </w:r>
      <w:r w:rsidRPr="00C723F0">
        <w:rPr>
          <w:rFonts w:ascii="Arial" w:hAnsi="Arial" w:cs="Arial"/>
          <w:i/>
          <w:sz w:val="22"/>
          <w:szCs w:val="22"/>
        </w:rPr>
        <w:t xml:space="preserve">. </w:t>
      </w:r>
      <w:r w:rsidR="0085558C" w:rsidRPr="00C723F0">
        <w:rPr>
          <w:rFonts w:ascii="Arial" w:hAnsi="Arial" w:cs="Arial"/>
          <w:i/>
          <w:sz w:val="22"/>
          <w:szCs w:val="22"/>
        </w:rPr>
        <w:t>Vzhľadom na to, že s</w:t>
      </w:r>
      <w:r w:rsidRPr="00C723F0">
        <w:rPr>
          <w:rFonts w:ascii="Arial" w:hAnsi="Arial" w:cs="Arial"/>
          <w:i/>
          <w:sz w:val="22"/>
          <w:szCs w:val="22"/>
        </w:rPr>
        <w:t>platnosť úveru je v zmysle zmluvy o úvere do 22.11.2012</w:t>
      </w:r>
      <w:r w:rsidR="0085558C" w:rsidRPr="00C723F0">
        <w:rPr>
          <w:rFonts w:ascii="Arial" w:hAnsi="Arial" w:cs="Arial"/>
          <w:i/>
          <w:sz w:val="22"/>
          <w:szCs w:val="22"/>
        </w:rPr>
        <w:t xml:space="preserve">, požiadala obec banku o prolongáciu tohto úveru do roku </w:t>
      </w:r>
      <w:smartTag w:uri="urn:schemas-microsoft-com:office:smarttags" w:element="metricconverter">
        <w:smartTagPr>
          <w:attr w:name="ProductID" w:val="2014 a"/>
        </w:smartTagPr>
        <w:r w:rsidR="0085558C" w:rsidRPr="00C723F0">
          <w:rPr>
            <w:rFonts w:ascii="Arial" w:hAnsi="Arial" w:cs="Arial"/>
            <w:i/>
            <w:sz w:val="22"/>
            <w:szCs w:val="22"/>
          </w:rPr>
          <w:t>2014 a</w:t>
        </w:r>
      </w:smartTag>
      <w:r w:rsidR="0085558C" w:rsidRPr="00C723F0">
        <w:rPr>
          <w:rFonts w:ascii="Arial" w:hAnsi="Arial" w:cs="Arial"/>
          <w:i/>
          <w:sz w:val="22"/>
          <w:szCs w:val="22"/>
        </w:rPr>
        <w:t xml:space="preserve"> na toto obdobie bol obci </w:t>
      </w:r>
      <w:r w:rsidR="00852413" w:rsidRPr="00C723F0">
        <w:rPr>
          <w:rFonts w:ascii="Arial" w:hAnsi="Arial" w:cs="Arial"/>
          <w:i/>
          <w:sz w:val="22"/>
          <w:szCs w:val="22"/>
        </w:rPr>
        <w:t xml:space="preserve">Dodatkom č. 3 k zmluve o úvere </w:t>
      </w:r>
      <w:r w:rsidR="0085558C" w:rsidRPr="00C723F0">
        <w:rPr>
          <w:rFonts w:ascii="Arial" w:hAnsi="Arial" w:cs="Arial"/>
          <w:i/>
          <w:sz w:val="22"/>
          <w:szCs w:val="22"/>
        </w:rPr>
        <w:t xml:space="preserve">stanovený </w:t>
      </w:r>
      <w:r w:rsidR="00852413" w:rsidRPr="00C723F0">
        <w:rPr>
          <w:rFonts w:ascii="Arial" w:hAnsi="Arial" w:cs="Arial"/>
          <w:i/>
          <w:sz w:val="22"/>
          <w:szCs w:val="22"/>
        </w:rPr>
        <w:t xml:space="preserve">tiež </w:t>
      </w:r>
      <w:r w:rsidR="0085558C" w:rsidRPr="00C723F0">
        <w:rPr>
          <w:rFonts w:ascii="Arial" w:hAnsi="Arial" w:cs="Arial"/>
          <w:i/>
          <w:sz w:val="22"/>
          <w:szCs w:val="22"/>
        </w:rPr>
        <w:t>splátkový kalendár na pravidelné mesačné splátky vo výške 250,- €, splatné 25. deň v mesiaci</w:t>
      </w:r>
      <w:r w:rsidRPr="00C723F0">
        <w:rPr>
          <w:rFonts w:ascii="Arial" w:hAnsi="Arial" w:cs="Arial"/>
          <w:i/>
          <w:sz w:val="22"/>
          <w:szCs w:val="22"/>
        </w:rPr>
        <w:t>.</w:t>
      </w:r>
      <w:r w:rsidR="00852413" w:rsidRPr="00C723F0">
        <w:rPr>
          <w:rFonts w:ascii="Arial" w:hAnsi="Arial" w:cs="Arial"/>
          <w:i/>
          <w:sz w:val="22"/>
          <w:szCs w:val="22"/>
        </w:rPr>
        <w:t xml:space="preserve"> </w:t>
      </w:r>
      <w:r w:rsidR="004C2590" w:rsidRPr="00C723F0">
        <w:rPr>
          <w:rFonts w:ascii="Arial" w:hAnsi="Arial" w:cs="Arial"/>
          <w:i/>
          <w:sz w:val="22"/>
          <w:szCs w:val="22"/>
        </w:rPr>
        <w:t>V súlade s vyššie uvedenými skutočnosťami obec v roku 2012 zrealizovala 12 splátok istiny úveru v úhrnnej výške 3 000,- €</w:t>
      </w:r>
      <w:r w:rsidR="00C723F0" w:rsidRPr="00C723F0">
        <w:rPr>
          <w:rFonts w:ascii="Arial" w:hAnsi="Arial" w:cs="Arial"/>
          <w:i/>
          <w:sz w:val="22"/>
          <w:szCs w:val="22"/>
        </w:rPr>
        <w:t xml:space="preserve"> a v roku 2013 tiež 12 splátok istiny úveru v úhrnnej výške 3 000,- €</w:t>
      </w:r>
      <w:r w:rsidR="004C2590" w:rsidRPr="00C723F0">
        <w:rPr>
          <w:rFonts w:ascii="Arial" w:hAnsi="Arial" w:cs="Arial"/>
          <w:i/>
          <w:sz w:val="22"/>
          <w:szCs w:val="22"/>
        </w:rPr>
        <w:t xml:space="preserve"> a teda zostatok úveru k 31.12.201</w:t>
      </w:r>
      <w:r w:rsidR="00C723F0" w:rsidRPr="00C723F0">
        <w:rPr>
          <w:rFonts w:ascii="Arial" w:hAnsi="Arial" w:cs="Arial"/>
          <w:i/>
          <w:sz w:val="22"/>
          <w:szCs w:val="22"/>
        </w:rPr>
        <w:t>3</w:t>
      </w:r>
      <w:r w:rsidR="004C2590" w:rsidRPr="00C723F0">
        <w:rPr>
          <w:rFonts w:ascii="Arial" w:hAnsi="Arial" w:cs="Arial"/>
          <w:i/>
          <w:sz w:val="22"/>
          <w:szCs w:val="22"/>
        </w:rPr>
        <w:t xml:space="preserve"> bol </w:t>
      </w:r>
      <w:r w:rsidR="00C723F0" w:rsidRPr="00C723F0">
        <w:rPr>
          <w:rFonts w:ascii="Arial" w:hAnsi="Arial" w:cs="Arial"/>
          <w:i/>
          <w:sz w:val="22"/>
          <w:szCs w:val="22"/>
        </w:rPr>
        <w:t>3</w:t>
      </w:r>
      <w:r w:rsidR="004C2590" w:rsidRPr="00C723F0">
        <w:rPr>
          <w:rFonts w:ascii="Arial" w:hAnsi="Arial" w:cs="Arial"/>
          <w:i/>
          <w:sz w:val="22"/>
          <w:szCs w:val="22"/>
        </w:rPr>
        <w:t xml:space="preserve"> 000,- €. </w:t>
      </w:r>
    </w:p>
    <w:p w:rsidR="00A436F5" w:rsidRPr="00C723F0" w:rsidRDefault="00852413" w:rsidP="00247670">
      <w:pPr>
        <w:tabs>
          <w:tab w:val="num" w:pos="1080"/>
        </w:tabs>
        <w:jc w:val="both"/>
        <w:rPr>
          <w:rFonts w:ascii="Arial" w:hAnsi="Arial" w:cs="Arial"/>
          <w:i/>
          <w:sz w:val="22"/>
          <w:szCs w:val="22"/>
        </w:rPr>
      </w:pPr>
      <w:r w:rsidRPr="00C723F0">
        <w:rPr>
          <w:rFonts w:ascii="Arial" w:hAnsi="Arial" w:cs="Arial"/>
          <w:i/>
          <w:sz w:val="22"/>
          <w:szCs w:val="22"/>
        </w:rPr>
        <w:t xml:space="preserve">Od </w:t>
      </w:r>
      <w:r w:rsidR="00BD3DF3" w:rsidRPr="00C723F0">
        <w:rPr>
          <w:rFonts w:ascii="Arial" w:hAnsi="Arial" w:cs="Arial"/>
          <w:i/>
          <w:sz w:val="22"/>
          <w:szCs w:val="22"/>
        </w:rPr>
        <w:t>01.01.2012</w:t>
      </w:r>
      <w:r w:rsidR="004C2590" w:rsidRPr="00C723F0">
        <w:rPr>
          <w:rFonts w:ascii="Arial" w:hAnsi="Arial" w:cs="Arial"/>
          <w:i/>
          <w:sz w:val="22"/>
          <w:szCs w:val="22"/>
        </w:rPr>
        <w:t>,</w:t>
      </w:r>
      <w:r w:rsidR="00BD3DF3" w:rsidRPr="00C723F0">
        <w:rPr>
          <w:rFonts w:ascii="Arial" w:hAnsi="Arial" w:cs="Arial"/>
          <w:i/>
          <w:sz w:val="22"/>
          <w:szCs w:val="22"/>
        </w:rPr>
        <w:t xml:space="preserve"> ako dňa </w:t>
      </w:r>
      <w:r w:rsidRPr="00C723F0">
        <w:rPr>
          <w:rFonts w:ascii="Arial" w:hAnsi="Arial" w:cs="Arial"/>
          <w:i/>
          <w:sz w:val="22"/>
          <w:szCs w:val="22"/>
        </w:rPr>
        <w:t>účinnosti dodatku</w:t>
      </w:r>
      <w:r w:rsidR="004C2590" w:rsidRPr="00C723F0">
        <w:rPr>
          <w:rFonts w:ascii="Arial" w:hAnsi="Arial" w:cs="Arial"/>
          <w:i/>
          <w:sz w:val="22"/>
          <w:szCs w:val="22"/>
        </w:rPr>
        <w:t xml:space="preserve"> č. 3 zmluvy, v </w:t>
      </w:r>
      <w:r w:rsidRPr="00C723F0">
        <w:rPr>
          <w:rFonts w:ascii="Arial" w:hAnsi="Arial" w:cs="Arial"/>
          <w:i/>
          <w:sz w:val="22"/>
          <w:szCs w:val="22"/>
        </w:rPr>
        <w:t xml:space="preserve"> zmysle bodu 2 dodatku úverovej zmluvy obec platí revizibilnú úrokovú sadzbu v hodnote 12 mesačného EURIBOR-u + úrokové rozpätie 3,09 %. Obec </w:t>
      </w:r>
      <w:r w:rsidR="00247670" w:rsidRPr="00C723F0">
        <w:rPr>
          <w:rFonts w:ascii="Arial" w:hAnsi="Arial" w:cs="Arial"/>
          <w:i/>
          <w:sz w:val="22"/>
          <w:szCs w:val="22"/>
        </w:rPr>
        <w:t xml:space="preserve">v súlade s </w:t>
      </w:r>
      <w:r w:rsidR="00A436F5" w:rsidRPr="00C723F0">
        <w:rPr>
          <w:rFonts w:ascii="Arial" w:hAnsi="Arial" w:cs="Arial"/>
          <w:i/>
          <w:sz w:val="22"/>
          <w:szCs w:val="22"/>
        </w:rPr>
        <w:t>bodom 4. Zmluvy o úvere č. 08/013/01 úver nezabezpečovala žiadnym spôsobom.</w:t>
      </w:r>
    </w:p>
    <w:p w:rsidR="00E96797" w:rsidRPr="00C723F0" w:rsidRDefault="00E96797" w:rsidP="00E96797">
      <w:pPr>
        <w:jc w:val="both"/>
        <w:rPr>
          <w:rFonts w:ascii="Arial" w:hAnsi="Arial" w:cs="Arial"/>
          <w:i/>
          <w:sz w:val="22"/>
          <w:szCs w:val="22"/>
        </w:rPr>
      </w:pPr>
      <w:r w:rsidRPr="00C723F0">
        <w:rPr>
          <w:rFonts w:ascii="Arial" w:hAnsi="Arial" w:cs="Arial"/>
          <w:i/>
          <w:sz w:val="22"/>
          <w:szCs w:val="22"/>
        </w:rPr>
        <w:t>Výška dlhu spĺňa podmienka par. 17 ods. 6 zák. 583/2004 o rozpočtových pravidlách územnej samosprávy, podľa ktorého návratné zdroje financovania nesmú prekročiť 60 % skutočných bežných príjmov predchádzajúceho rozpočtového r</w:t>
      </w:r>
      <w:r w:rsidR="00EA458D" w:rsidRPr="00C723F0">
        <w:rPr>
          <w:rFonts w:ascii="Arial" w:hAnsi="Arial" w:cs="Arial"/>
          <w:i/>
          <w:sz w:val="22"/>
          <w:szCs w:val="22"/>
        </w:rPr>
        <w:t>o</w:t>
      </w:r>
      <w:r w:rsidRPr="00C723F0">
        <w:rPr>
          <w:rFonts w:ascii="Arial" w:hAnsi="Arial" w:cs="Arial"/>
          <w:i/>
          <w:sz w:val="22"/>
          <w:szCs w:val="22"/>
        </w:rPr>
        <w:t>ka.</w:t>
      </w:r>
    </w:p>
    <w:p w:rsidR="00A436F5" w:rsidRPr="00C723F0" w:rsidRDefault="001A268B" w:rsidP="00A436F5">
      <w:pPr>
        <w:rPr>
          <w:rFonts w:ascii="Arial" w:hAnsi="Arial" w:cs="Arial"/>
          <w:i/>
          <w:sz w:val="22"/>
          <w:szCs w:val="22"/>
        </w:rPr>
      </w:pPr>
      <w:r w:rsidRPr="00C723F0">
        <w:rPr>
          <w:rFonts w:ascii="Arial" w:hAnsi="Arial" w:cs="Arial"/>
          <w:i/>
          <w:sz w:val="22"/>
          <w:szCs w:val="22"/>
        </w:rPr>
        <w:t>Zabezpečenie úveru v zmysle zákona č. 191/1950 Zb. o zmenkách a šekoch – zmenkou.</w:t>
      </w:r>
    </w:p>
    <w:p w:rsidR="00485939" w:rsidRPr="00C723F0" w:rsidRDefault="00485939" w:rsidP="00A436F5"/>
    <w:p w:rsidR="00877F9D" w:rsidRPr="00C723F0" w:rsidRDefault="00877F9D" w:rsidP="00A436F5"/>
    <w:p w:rsidR="00247670" w:rsidRPr="00C723F0" w:rsidRDefault="00727D6C" w:rsidP="0024767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723F0">
        <w:rPr>
          <w:rFonts w:ascii="Arial" w:hAnsi="Arial" w:cs="Arial"/>
          <w:b/>
          <w:i/>
          <w:sz w:val="28"/>
          <w:szCs w:val="28"/>
        </w:rPr>
        <w:t>Čl. V</w:t>
      </w:r>
    </w:p>
    <w:p w:rsidR="00247670" w:rsidRPr="00C723F0" w:rsidRDefault="00247670" w:rsidP="0024767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723F0">
        <w:rPr>
          <w:rFonts w:ascii="Arial" w:hAnsi="Arial" w:cs="Arial"/>
          <w:b/>
          <w:i/>
          <w:sz w:val="28"/>
          <w:szCs w:val="28"/>
        </w:rPr>
        <w:lastRenderedPageBreak/>
        <w:t>Údaje o nákladoch a výnosoch podnikateľskej činnosti</w:t>
      </w:r>
    </w:p>
    <w:p w:rsidR="00247670" w:rsidRPr="00C723F0" w:rsidRDefault="00247670" w:rsidP="00E96797">
      <w:pPr>
        <w:jc w:val="both"/>
        <w:rPr>
          <w:rFonts w:ascii="Arial" w:hAnsi="Arial" w:cs="Arial"/>
          <w:i/>
          <w:sz w:val="22"/>
          <w:szCs w:val="22"/>
        </w:rPr>
      </w:pPr>
      <w:r w:rsidRPr="00C723F0">
        <w:rPr>
          <w:rFonts w:ascii="Arial" w:hAnsi="Arial" w:cs="Arial"/>
          <w:i/>
          <w:sz w:val="22"/>
          <w:szCs w:val="22"/>
        </w:rPr>
        <w:t xml:space="preserve">Obec Prochot v roku 2001 založila spoločnosť </w:t>
      </w:r>
      <w:r w:rsidR="00C723F0" w:rsidRPr="00C723F0">
        <w:rPr>
          <w:rFonts w:ascii="Arial" w:hAnsi="Arial" w:cs="Arial"/>
          <w:i/>
          <w:sz w:val="22"/>
          <w:szCs w:val="22"/>
        </w:rPr>
        <w:t>UNIVERZA PROCHOT,</w:t>
      </w:r>
      <w:r w:rsidRPr="00C723F0">
        <w:rPr>
          <w:rFonts w:ascii="Arial" w:hAnsi="Arial" w:cs="Arial"/>
          <w:i/>
          <w:sz w:val="22"/>
          <w:szCs w:val="22"/>
        </w:rPr>
        <w:t xml:space="preserve"> s.r.o., so 100 % účasťou obce. Táto spoločnosť vykonávala podnikateľskú činnosť aj počas</w:t>
      </w:r>
      <w:r w:rsidR="00E824A7" w:rsidRPr="00C723F0">
        <w:rPr>
          <w:rFonts w:ascii="Arial" w:hAnsi="Arial" w:cs="Arial"/>
          <w:i/>
          <w:sz w:val="22"/>
          <w:szCs w:val="22"/>
        </w:rPr>
        <w:t xml:space="preserve"> rozpočtového obdobia roku 20</w:t>
      </w:r>
      <w:r w:rsidR="00EA458D" w:rsidRPr="00C723F0">
        <w:rPr>
          <w:rFonts w:ascii="Arial" w:hAnsi="Arial" w:cs="Arial"/>
          <w:i/>
          <w:sz w:val="22"/>
          <w:szCs w:val="22"/>
        </w:rPr>
        <w:t>1</w:t>
      </w:r>
      <w:r w:rsidR="00C723F0" w:rsidRPr="00C723F0">
        <w:rPr>
          <w:rFonts w:ascii="Arial" w:hAnsi="Arial" w:cs="Arial"/>
          <w:i/>
          <w:sz w:val="22"/>
          <w:szCs w:val="22"/>
        </w:rPr>
        <w:t>3</w:t>
      </w:r>
      <w:r w:rsidR="004C2590" w:rsidRPr="00C723F0">
        <w:rPr>
          <w:rFonts w:ascii="Arial" w:hAnsi="Arial" w:cs="Arial"/>
          <w:i/>
          <w:sz w:val="22"/>
          <w:szCs w:val="22"/>
        </w:rPr>
        <w:t>.</w:t>
      </w:r>
    </w:p>
    <w:p w:rsidR="00321B2D" w:rsidRPr="00C723F0" w:rsidRDefault="00321B2D" w:rsidP="00247670">
      <w:pPr>
        <w:rPr>
          <w:rFonts w:ascii="Arial" w:hAnsi="Arial" w:cs="Arial"/>
          <w:b/>
          <w:i/>
          <w:sz w:val="22"/>
          <w:szCs w:val="22"/>
        </w:rPr>
      </w:pPr>
    </w:p>
    <w:p w:rsidR="00E824A7" w:rsidRPr="00C723F0" w:rsidRDefault="00E824A7" w:rsidP="00247670">
      <w:pPr>
        <w:rPr>
          <w:rFonts w:ascii="Arial" w:hAnsi="Arial" w:cs="Arial"/>
          <w:b/>
          <w:i/>
          <w:sz w:val="22"/>
          <w:szCs w:val="22"/>
        </w:rPr>
      </w:pPr>
      <w:r w:rsidRPr="00C723F0">
        <w:rPr>
          <w:rFonts w:ascii="Arial" w:hAnsi="Arial" w:cs="Arial"/>
          <w:b/>
          <w:i/>
          <w:sz w:val="22"/>
          <w:szCs w:val="22"/>
        </w:rPr>
        <w:t>Prehľad o nákladoch a výnosoch /údaje v </w:t>
      </w:r>
      <w:r w:rsidR="0007498F" w:rsidRPr="00C723F0">
        <w:rPr>
          <w:rFonts w:ascii="Arial" w:hAnsi="Arial" w:cs="Arial"/>
          <w:b/>
          <w:i/>
          <w:sz w:val="22"/>
          <w:szCs w:val="22"/>
        </w:rPr>
        <w:t xml:space="preserve">€ </w:t>
      </w:r>
      <w:r w:rsidRPr="00C723F0">
        <w:rPr>
          <w:rFonts w:ascii="Arial" w:hAnsi="Arial" w:cs="Arial"/>
          <w:b/>
          <w:i/>
          <w:sz w:val="22"/>
          <w:szCs w:val="22"/>
        </w:rPr>
        <w:t>/</w:t>
      </w: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0"/>
        <w:gridCol w:w="4446"/>
      </w:tblGrid>
      <w:tr w:rsidR="00247670" w:rsidRPr="00C723F0">
        <w:tc>
          <w:tcPr>
            <w:tcW w:w="5220" w:type="dxa"/>
          </w:tcPr>
          <w:p w:rsidR="00247670" w:rsidRPr="00C723F0" w:rsidRDefault="00247670" w:rsidP="002476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23F0">
              <w:rPr>
                <w:rFonts w:ascii="Arial" w:hAnsi="Arial" w:cs="Arial"/>
                <w:i/>
                <w:sz w:val="22"/>
                <w:szCs w:val="22"/>
              </w:rPr>
              <w:t>Výnosy spoločnosti</w:t>
            </w:r>
          </w:p>
        </w:tc>
        <w:tc>
          <w:tcPr>
            <w:tcW w:w="4446" w:type="dxa"/>
          </w:tcPr>
          <w:p w:rsidR="00247670" w:rsidRPr="00C723F0" w:rsidRDefault="00C723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723F0">
              <w:rPr>
                <w:rFonts w:ascii="Arial" w:hAnsi="Arial" w:cs="Arial"/>
                <w:i/>
                <w:sz w:val="22"/>
                <w:szCs w:val="22"/>
              </w:rPr>
              <w:t>81 955,50</w:t>
            </w:r>
          </w:p>
        </w:tc>
      </w:tr>
      <w:tr w:rsidR="00247670" w:rsidRPr="00C723F0">
        <w:tc>
          <w:tcPr>
            <w:tcW w:w="5220" w:type="dxa"/>
          </w:tcPr>
          <w:p w:rsidR="00247670" w:rsidRPr="00C723F0" w:rsidRDefault="00247670" w:rsidP="002476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23F0">
              <w:rPr>
                <w:rFonts w:ascii="Arial" w:hAnsi="Arial" w:cs="Arial"/>
                <w:i/>
                <w:sz w:val="22"/>
                <w:szCs w:val="22"/>
              </w:rPr>
              <w:t>Náklady spoločnosti</w:t>
            </w:r>
          </w:p>
        </w:tc>
        <w:tc>
          <w:tcPr>
            <w:tcW w:w="4446" w:type="dxa"/>
          </w:tcPr>
          <w:p w:rsidR="00247670" w:rsidRPr="00C723F0" w:rsidRDefault="00C723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723F0">
              <w:rPr>
                <w:rFonts w:ascii="Arial" w:hAnsi="Arial" w:cs="Arial"/>
                <w:i/>
                <w:sz w:val="22"/>
                <w:szCs w:val="22"/>
              </w:rPr>
              <w:t>81 735,78</w:t>
            </w:r>
          </w:p>
        </w:tc>
      </w:tr>
      <w:tr w:rsidR="00247670" w:rsidRPr="00C723F0">
        <w:tc>
          <w:tcPr>
            <w:tcW w:w="5220" w:type="dxa"/>
          </w:tcPr>
          <w:p w:rsidR="00247670" w:rsidRPr="00C723F0" w:rsidRDefault="00E824A7" w:rsidP="0024767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723F0">
              <w:rPr>
                <w:rFonts w:ascii="Arial" w:hAnsi="Arial" w:cs="Arial"/>
                <w:i/>
                <w:sz w:val="22"/>
                <w:szCs w:val="22"/>
              </w:rPr>
              <w:t>Zisk (+), strata (-) spoločnosti</w:t>
            </w:r>
          </w:p>
        </w:tc>
        <w:tc>
          <w:tcPr>
            <w:tcW w:w="4446" w:type="dxa"/>
          </w:tcPr>
          <w:p w:rsidR="00247670" w:rsidRPr="00C723F0" w:rsidRDefault="00C723F0" w:rsidP="00E5056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723F0">
              <w:rPr>
                <w:rFonts w:ascii="Arial" w:hAnsi="Arial" w:cs="Arial"/>
                <w:i/>
                <w:sz w:val="22"/>
                <w:szCs w:val="22"/>
              </w:rPr>
              <w:t>219,72</w:t>
            </w:r>
          </w:p>
        </w:tc>
      </w:tr>
    </w:tbl>
    <w:p w:rsidR="00E96797" w:rsidRPr="00C723F0" w:rsidRDefault="00E96797" w:rsidP="00EA458D">
      <w:pPr>
        <w:jc w:val="both"/>
        <w:rPr>
          <w:rFonts w:ascii="Arial" w:hAnsi="Arial" w:cs="Arial"/>
          <w:i/>
          <w:sz w:val="22"/>
          <w:szCs w:val="22"/>
        </w:rPr>
      </w:pPr>
      <w:r w:rsidRPr="00C723F0">
        <w:rPr>
          <w:rFonts w:ascii="Arial" w:hAnsi="Arial" w:cs="Arial"/>
          <w:i/>
          <w:sz w:val="22"/>
          <w:szCs w:val="22"/>
        </w:rPr>
        <w:t>Podrobnejší komentár o nákladoch a výnosoch spoločnosti Univerza Prochot je komentovaný v poznámkach k účtovnej závierke spoločnosti za rok 20</w:t>
      </w:r>
      <w:r w:rsidR="00EA458D" w:rsidRPr="00C723F0">
        <w:rPr>
          <w:rFonts w:ascii="Arial" w:hAnsi="Arial" w:cs="Arial"/>
          <w:i/>
          <w:sz w:val="22"/>
          <w:szCs w:val="22"/>
        </w:rPr>
        <w:t>1</w:t>
      </w:r>
      <w:r w:rsidR="00C723F0" w:rsidRPr="00C723F0">
        <w:rPr>
          <w:rFonts w:ascii="Arial" w:hAnsi="Arial" w:cs="Arial"/>
          <w:i/>
          <w:sz w:val="22"/>
          <w:szCs w:val="22"/>
        </w:rPr>
        <w:t>3</w:t>
      </w:r>
      <w:r w:rsidRPr="00C723F0">
        <w:rPr>
          <w:rFonts w:ascii="Arial" w:hAnsi="Arial" w:cs="Arial"/>
          <w:i/>
          <w:sz w:val="22"/>
          <w:szCs w:val="22"/>
        </w:rPr>
        <w:t>.</w:t>
      </w:r>
    </w:p>
    <w:p w:rsidR="00C21158" w:rsidRPr="00C723F0" w:rsidRDefault="00C21158" w:rsidP="00727D6C">
      <w:pPr>
        <w:jc w:val="center"/>
        <w:rPr>
          <w:sz w:val="22"/>
          <w:szCs w:val="22"/>
        </w:rPr>
      </w:pPr>
    </w:p>
    <w:p w:rsidR="00C21158" w:rsidRPr="00C723F0" w:rsidRDefault="00C21158" w:rsidP="00727D6C">
      <w:pPr>
        <w:jc w:val="center"/>
        <w:rPr>
          <w:sz w:val="22"/>
          <w:szCs w:val="22"/>
        </w:rPr>
      </w:pPr>
    </w:p>
    <w:p w:rsidR="00727D6C" w:rsidRPr="005D4BF9" w:rsidRDefault="00727D6C" w:rsidP="00727D6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5D4BF9">
        <w:rPr>
          <w:rFonts w:ascii="Arial" w:hAnsi="Arial" w:cs="Arial"/>
          <w:b/>
          <w:i/>
          <w:sz w:val="28"/>
          <w:szCs w:val="28"/>
        </w:rPr>
        <w:t>Čl. VI</w:t>
      </w:r>
    </w:p>
    <w:p w:rsidR="00A436F5" w:rsidRPr="005D4BF9" w:rsidRDefault="00727D6C" w:rsidP="00727D6C">
      <w:pPr>
        <w:jc w:val="center"/>
        <w:rPr>
          <w:sz w:val="28"/>
          <w:szCs w:val="28"/>
        </w:rPr>
      </w:pPr>
      <w:r w:rsidRPr="005D4BF9">
        <w:rPr>
          <w:rFonts w:ascii="Arial" w:hAnsi="Arial" w:cs="Arial"/>
          <w:b/>
          <w:i/>
          <w:sz w:val="28"/>
          <w:szCs w:val="28"/>
        </w:rPr>
        <w:t>Hodnotenie plnenia programov obce</w:t>
      </w:r>
    </w:p>
    <w:p w:rsidR="002F725A" w:rsidRPr="005D4BF9" w:rsidRDefault="002F725A" w:rsidP="00877F9D">
      <w:pPr>
        <w:jc w:val="both"/>
        <w:rPr>
          <w:rFonts w:ascii="Arial" w:hAnsi="Arial" w:cs="Arial"/>
          <w:i/>
          <w:sz w:val="22"/>
          <w:szCs w:val="22"/>
        </w:rPr>
      </w:pPr>
      <w:r w:rsidRPr="005D4BF9">
        <w:rPr>
          <w:rFonts w:ascii="Arial" w:hAnsi="Arial" w:cs="Arial"/>
          <w:i/>
          <w:sz w:val="22"/>
          <w:szCs w:val="22"/>
        </w:rPr>
        <w:t xml:space="preserve">Obecné zastupiteľstvo </w:t>
      </w:r>
      <w:r w:rsidR="00342DD3" w:rsidRPr="005D4BF9">
        <w:rPr>
          <w:rFonts w:ascii="Arial" w:hAnsi="Arial" w:cs="Arial"/>
          <w:i/>
          <w:sz w:val="22"/>
          <w:szCs w:val="22"/>
        </w:rPr>
        <w:t xml:space="preserve">Prochot na svojom zasadnutí dňa </w:t>
      </w:r>
      <w:r w:rsidR="005D4BF9" w:rsidRPr="005D4BF9">
        <w:rPr>
          <w:rFonts w:ascii="Arial" w:hAnsi="Arial" w:cs="Arial"/>
          <w:i/>
          <w:sz w:val="22"/>
          <w:szCs w:val="22"/>
        </w:rPr>
        <w:t>14</w:t>
      </w:r>
      <w:r w:rsidR="00C96026" w:rsidRPr="005D4BF9">
        <w:rPr>
          <w:rFonts w:ascii="Arial" w:hAnsi="Arial" w:cs="Arial"/>
          <w:i/>
          <w:sz w:val="22"/>
          <w:szCs w:val="22"/>
        </w:rPr>
        <w:t>.12.201</w:t>
      </w:r>
      <w:r w:rsidR="005D4BF9" w:rsidRPr="005D4BF9">
        <w:rPr>
          <w:rFonts w:ascii="Arial" w:hAnsi="Arial" w:cs="Arial"/>
          <w:i/>
          <w:sz w:val="22"/>
          <w:szCs w:val="22"/>
        </w:rPr>
        <w:t>2</w:t>
      </w:r>
      <w:r w:rsidRPr="005D4BF9">
        <w:rPr>
          <w:rFonts w:ascii="Arial" w:hAnsi="Arial" w:cs="Arial"/>
          <w:i/>
          <w:sz w:val="22"/>
          <w:szCs w:val="22"/>
        </w:rPr>
        <w:t xml:space="preserve">, uznesením č. </w:t>
      </w:r>
      <w:r w:rsidR="005D4BF9" w:rsidRPr="005D4BF9">
        <w:rPr>
          <w:rFonts w:ascii="Arial" w:hAnsi="Arial" w:cs="Arial"/>
          <w:i/>
          <w:sz w:val="22"/>
          <w:szCs w:val="22"/>
        </w:rPr>
        <w:t>58</w:t>
      </w:r>
      <w:r w:rsidR="00C96026" w:rsidRPr="005D4BF9">
        <w:rPr>
          <w:rFonts w:ascii="Arial" w:hAnsi="Arial" w:cs="Arial"/>
          <w:i/>
          <w:sz w:val="22"/>
          <w:szCs w:val="22"/>
        </w:rPr>
        <w:t>/201</w:t>
      </w:r>
      <w:r w:rsidR="005D4BF9" w:rsidRPr="005D4BF9">
        <w:rPr>
          <w:rFonts w:ascii="Arial" w:hAnsi="Arial" w:cs="Arial"/>
          <w:i/>
          <w:sz w:val="22"/>
          <w:szCs w:val="22"/>
        </w:rPr>
        <w:t>2</w:t>
      </w:r>
      <w:r w:rsidRPr="005D4BF9">
        <w:rPr>
          <w:rFonts w:ascii="Arial" w:hAnsi="Arial" w:cs="Arial"/>
          <w:i/>
          <w:sz w:val="22"/>
          <w:szCs w:val="22"/>
        </w:rPr>
        <w:t xml:space="preserve"> schválilo nasledovný programový rozpočet Obce Prochot na roky 20</w:t>
      </w:r>
      <w:r w:rsidR="00A85F92" w:rsidRPr="005D4BF9">
        <w:rPr>
          <w:rFonts w:ascii="Arial" w:hAnsi="Arial" w:cs="Arial"/>
          <w:i/>
          <w:sz w:val="22"/>
          <w:szCs w:val="22"/>
        </w:rPr>
        <w:t>1</w:t>
      </w:r>
      <w:r w:rsidR="005D4BF9" w:rsidRPr="005D4BF9">
        <w:rPr>
          <w:rFonts w:ascii="Arial" w:hAnsi="Arial" w:cs="Arial"/>
          <w:i/>
          <w:sz w:val="22"/>
          <w:szCs w:val="22"/>
        </w:rPr>
        <w:t>3</w:t>
      </w:r>
      <w:r w:rsidRPr="005D4BF9">
        <w:rPr>
          <w:rFonts w:ascii="Arial" w:hAnsi="Arial" w:cs="Arial"/>
          <w:i/>
          <w:sz w:val="22"/>
          <w:szCs w:val="22"/>
        </w:rPr>
        <w:t xml:space="preserve"> –</w:t>
      </w:r>
      <w:r w:rsidR="00342DD3" w:rsidRPr="005D4BF9">
        <w:rPr>
          <w:rFonts w:ascii="Arial" w:hAnsi="Arial" w:cs="Arial"/>
          <w:i/>
          <w:sz w:val="22"/>
          <w:szCs w:val="22"/>
        </w:rPr>
        <w:t xml:space="preserve"> 201</w:t>
      </w:r>
      <w:r w:rsidR="005D4BF9" w:rsidRPr="005D4BF9">
        <w:rPr>
          <w:rFonts w:ascii="Arial" w:hAnsi="Arial" w:cs="Arial"/>
          <w:i/>
          <w:sz w:val="22"/>
          <w:szCs w:val="22"/>
        </w:rPr>
        <w:t>5</w:t>
      </w:r>
      <w:r w:rsidR="00342DD3" w:rsidRPr="005D4BF9">
        <w:rPr>
          <w:rFonts w:ascii="Arial" w:hAnsi="Arial" w:cs="Arial"/>
          <w:i/>
          <w:sz w:val="22"/>
          <w:szCs w:val="22"/>
        </w:rPr>
        <w:t xml:space="preserve">, ktorý zahŕňa nasledovných </w:t>
      </w:r>
      <w:r w:rsidR="00025756" w:rsidRPr="005D4BF9">
        <w:rPr>
          <w:rFonts w:ascii="Arial" w:hAnsi="Arial" w:cs="Arial"/>
          <w:i/>
          <w:sz w:val="22"/>
          <w:szCs w:val="22"/>
        </w:rPr>
        <w:t>8</w:t>
      </w:r>
      <w:r w:rsidR="00342DD3" w:rsidRPr="005D4BF9">
        <w:rPr>
          <w:rFonts w:ascii="Arial" w:hAnsi="Arial" w:cs="Arial"/>
          <w:i/>
          <w:sz w:val="22"/>
          <w:szCs w:val="22"/>
        </w:rPr>
        <w:t xml:space="preserve"> programov</w:t>
      </w:r>
      <w:r w:rsidRPr="005D4BF9">
        <w:rPr>
          <w:rFonts w:ascii="Arial" w:hAnsi="Arial" w:cs="Arial"/>
          <w:i/>
          <w:sz w:val="22"/>
          <w:szCs w:val="22"/>
        </w:rPr>
        <w:t>:</w:t>
      </w:r>
    </w:p>
    <w:p w:rsidR="00E864B2" w:rsidRPr="005D4BF9" w:rsidRDefault="00E864B2" w:rsidP="00877F9D">
      <w:pPr>
        <w:rPr>
          <w:rFonts w:ascii="Arial" w:hAnsi="Arial" w:cs="Arial"/>
          <w:b/>
          <w:i/>
          <w:shadow/>
        </w:rPr>
      </w:pPr>
    </w:p>
    <w:p w:rsidR="000378C9" w:rsidRPr="00995BDA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995BDA">
        <w:rPr>
          <w:rFonts w:ascii="Arial" w:hAnsi="Arial" w:cs="Arial"/>
          <w:b/>
          <w:i/>
          <w:shadow/>
          <w:sz w:val="22"/>
          <w:szCs w:val="22"/>
        </w:rPr>
        <w:t xml:space="preserve">Program 1:  </w:t>
      </w:r>
      <w:r w:rsidR="00745D15" w:rsidRPr="00995BDA">
        <w:rPr>
          <w:rFonts w:ascii="Arial" w:hAnsi="Arial" w:cs="Arial"/>
          <w:b/>
          <w:i/>
          <w:shadow/>
          <w:sz w:val="22"/>
          <w:szCs w:val="22"/>
        </w:rPr>
        <w:t xml:space="preserve">Vnútorná správa a </w:t>
      </w:r>
      <w:r w:rsidR="00EA1ED5" w:rsidRPr="00995BDA">
        <w:rPr>
          <w:rFonts w:ascii="Arial" w:hAnsi="Arial" w:cs="Arial"/>
          <w:b/>
          <w:i/>
          <w:shadow/>
          <w:sz w:val="22"/>
          <w:szCs w:val="22"/>
        </w:rPr>
        <w:t>a</w:t>
      </w:r>
      <w:r w:rsidR="00745D15" w:rsidRPr="00995BDA">
        <w:rPr>
          <w:rFonts w:ascii="Arial" w:hAnsi="Arial" w:cs="Arial"/>
          <w:b/>
          <w:i/>
          <w:shadow/>
          <w:sz w:val="22"/>
          <w:szCs w:val="22"/>
        </w:rPr>
        <w:t>dministratíva</w:t>
      </w:r>
    </w:p>
    <w:p w:rsidR="000378C9" w:rsidRPr="00995BDA" w:rsidRDefault="000378C9" w:rsidP="00877F9D">
      <w:pPr>
        <w:rPr>
          <w:rFonts w:ascii="Arial" w:hAnsi="Arial" w:cs="Arial"/>
          <w:i/>
          <w:sz w:val="22"/>
          <w:szCs w:val="22"/>
        </w:rPr>
      </w:pPr>
      <w:r w:rsidRPr="00995BDA">
        <w:rPr>
          <w:rFonts w:ascii="Arial" w:hAnsi="Arial" w:cs="Arial"/>
          <w:i/>
          <w:shadow/>
          <w:sz w:val="22"/>
          <w:szCs w:val="22"/>
        </w:rPr>
        <w:t>Zámer:  Zabezpečiť flexibilné a profesijné riadenie obce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995BDA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95BDA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95BDA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95BDA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0378C9" w:rsidRPr="00995BDA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995BDA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95BDA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995BDA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95BDA" w:rsidRDefault="00EA1ED5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67 625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95BDA" w:rsidRDefault="00EA1ED5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71 747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8C9" w:rsidRPr="00995BDA" w:rsidRDefault="00EA1ED5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61 270,98</w:t>
            </w:r>
          </w:p>
        </w:tc>
      </w:tr>
    </w:tbl>
    <w:p w:rsidR="006D18A7" w:rsidRPr="00995BDA" w:rsidRDefault="006D18A7" w:rsidP="006D18A7">
      <w:pPr>
        <w:jc w:val="both"/>
        <w:rPr>
          <w:rFonts w:ascii="Arial" w:hAnsi="Arial" w:cs="Arial"/>
          <w:b/>
          <w:i/>
        </w:rPr>
      </w:pPr>
      <w:r w:rsidRPr="00995BDA">
        <w:rPr>
          <w:rFonts w:ascii="Arial" w:hAnsi="Arial" w:cs="Arial"/>
          <w:b/>
          <w:i/>
        </w:rPr>
        <w:t xml:space="preserve">Komentár k plneniu  programu: </w:t>
      </w:r>
    </w:p>
    <w:p w:rsidR="009813C9" w:rsidRPr="00995BDA" w:rsidRDefault="006D18A7" w:rsidP="009813C9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995BDA">
        <w:rPr>
          <w:rFonts w:ascii="Arial" w:hAnsi="Arial" w:cs="Arial"/>
          <w:i/>
          <w:sz w:val="22"/>
          <w:szCs w:val="22"/>
        </w:rPr>
        <w:tab/>
        <w:t xml:space="preserve">V programe sú zahrnuté všetky výdavky na  samosprávne funkcie, na zabezpečenie chodu </w:t>
      </w:r>
      <w:r w:rsidR="009813C9" w:rsidRPr="00995BDA">
        <w:rPr>
          <w:rFonts w:ascii="Arial" w:hAnsi="Arial" w:cs="Arial"/>
          <w:i/>
          <w:sz w:val="22"/>
          <w:szCs w:val="22"/>
        </w:rPr>
        <w:t xml:space="preserve">obecného </w:t>
      </w:r>
      <w:r w:rsidRPr="00995BDA">
        <w:rPr>
          <w:rFonts w:ascii="Arial" w:hAnsi="Arial" w:cs="Arial"/>
          <w:i/>
          <w:sz w:val="22"/>
          <w:szCs w:val="22"/>
        </w:rPr>
        <w:t>úradu, materiálové výdavky, služby, mzdy a odvody, výdavky na zab</w:t>
      </w:r>
      <w:r w:rsidR="009813C9" w:rsidRPr="00995BDA">
        <w:rPr>
          <w:rFonts w:ascii="Arial" w:hAnsi="Arial" w:cs="Arial"/>
          <w:i/>
          <w:sz w:val="22"/>
          <w:szCs w:val="22"/>
        </w:rPr>
        <w:t>ezpečenie evidencie obyvateľov. Počas rozpočtového roka boli finančné prostriedky v rámci tohto programu navýšené</w:t>
      </w:r>
      <w:r w:rsidR="00EA1ED5" w:rsidRPr="00995BDA">
        <w:rPr>
          <w:rFonts w:ascii="Arial" w:hAnsi="Arial" w:cs="Arial"/>
          <w:i/>
          <w:sz w:val="22"/>
          <w:szCs w:val="22"/>
        </w:rPr>
        <w:t xml:space="preserve"> o dotáciu z prostriedkov samosprávneho kraja účelovo určenú na propagáciu a reklamu obce formou knihy o obci „Prochot v zrkadle času“ </w:t>
      </w:r>
      <w:r w:rsidR="00995BDA" w:rsidRPr="00995BDA">
        <w:rPr>
          <w:rFonts w:ascii="Arial" w:hAnsi="Arial" w:cs="Arial"/>
          <w:i/>
          <w:sz w:val="22"/>
          <w:szCs w:val="22"/>
        </w:rPr>
        <w:t xml:space="preserve">a s ňou súvisiacim spolufinancovaním </w:t>
      </w:r>
      <w:r w:rsidR="00EA1ED5" w:rsidRPr="00995BDA">
        <w:rPr>
          <w:rFonts w:ascii="Arial" w:hAnsi="Arial" w:cs="Arial"/>
          <w:i/>
          <w:sz w:val="22"/>
          <w:szCs w:val="22"/>
        </w:rPr>
        <w:t>v súhrnnej sume 3 000,- € a tiež</w:t>
      </w:r>
      <w:r w:rsidR="009813C9" w:rsidRPr="00995BDA">
        <w:rPr>
          <w:rFonts w:ascii="Arial" w:hAnsi="Arial" w:cs="Arial"/>
          <w:i/>
          <w:sz w:val="22"/>
          <w:szCs w:val="22"/>
        </w:rPr>
        <w:t xml:space="preserve"> o dotáciu určenú na financovanie výdavkov spojených s prípravou, vykonaním a zisťovaním výsledkov volieb do </w:t>
      </w:r>
      <w:r w:rsidR="00EA1ED5" w:rsidRPr="00995BDA">
        <w:rPr>
          <w:rFonts w:ascii="Arial" w:hAnsi="Arial" w:cs="Arial"/>
          <w:i/>
          <w:sz w:val="22"/>
          <w:szCs w:val="22"/>
        </w:rPr>
        <w:t>samosprávnych krajov v roku 2013</w:t>
      </w:r>
      <w:r w:rsidR="00507542" w:rsidRPr="00995BDA">
        <w:rPr>
          <w:rFonts w:ascii="Arial" w:hAnsi="Arial" w:cs="Arial"/>
          <w:i/>
          <w:sz w:val="22"/>
          <w:szCs w:val="22"/>
        </w:rPr>
        <w:t xml:space="preserve">, </w:t>
      </w:r>
      <w:r w:rsidR="009813C9" w:rsidRPr="00995BDA">
        <w:rPr>
          <w:rFonts w:ascii="Arial" w:hAnsi="Arial" w:cs="Arial"/>
          <w:i/>
          <w:sz w:val="22"/>
          <w:szCs w:val="22"/>
        </w:rPr>
        <w:t xml:space="preserve">Plnenie rozpočtu tohto programu bolo na </w:t>
      </w:r>
      <w:r w:rsidR="00995BDA" w:rsidRPr="00995BDA">
        <w:rPr>
          <w:rFonts w:ascii="Arial" w:hAnsi="Arial" w:cs="Arial"/>
          <w:i/>
          <w:sz w:val="22"/>
          <w:szCs w:val="22"/>
        </w:rPr>
        <w:t>85,40</w:t>
      </w:r>
      <w:r w:rsidR="009813C9" w:rsidRPr="00995BDA">
        <w:rPr>
          <w:rFonts w:ascii="Arial" w:hAnsi="Arial" w:cs="Arial"/>
          <w:i/>
          <w:sz w:val="22"/>
          <w:szCs w:val="22"/>
        </w:rPr>
        <w:t xml:space="preserve"> %.</w:t>
      </w:r>
    </w:p>
    <w:p w:rsidR="006D18A7" w:rsidRPr="00CA1FC5" w:rsidRDefault="006D18A7" w:rsidP="006D18A7">
      <w:pPr>
        <w:rPr>
          <w:rFonts w:ascii="Arial" w:hAnsi="Arial" w:cs="Arial"/>
          <w:b/>
          <w:i/>
          <w:shadow/>
          <w:color w:val="FF0000"/>
        </w:rPr>
      </w:pPr>
    </w:p>
    <w:p w:rsidR="00745D15" w:rsidRPr="00995BDA" w:rsidRDefault="00745D15" w:rsidP="00745D15">
      <w:pPr>
        <w:rPr>
          <w:rFonts w:ascii="Arial" w:hAnsi="Arial" w:cs="Arial"/>
          <w:b/>
          <w:i/>
          <w:sz w:val="22"/>
          <w:szCs w:val="22"/>
        </w:rPr>
      </w:pPr>
      <w:r w:rsidRPr="00995BDA">
        <w:rPr>
          <w:rFonts w:ascii="Arial" w:hAnsi="Arial" w:cs="Arial"/>
          <w:b/>
          <w:i/>
          <w:shadow/>
          <w:sz w:val="22"/>
          <w:szCs w:val="22"/>
        </w:rPr>
        <w:t>Program 2:   Kontrola a dlhová služba</w:t>
      </w:r>
    </w:p>
    <w:p w:rsidR="00745D15" w:rsidRPr="00995BDA" w:rsidRDefault="00745D15" w:rsidP="00745D15">
      <w:pPr>
        <w:rPr>
          <w:rFonts w:ascii="Arial" w:hAnsi="Arial" w:cs="Arial"/>
          <w:i/>
          <w:shadow/>
          <w:sz w:val="22"/>
          <w:szCs w:val="22"/>
        </w:rPr>
      </w:pPr>
      <w:r w:rsidRPr="00995BDA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="00507542" w:rsidRPr="00995BDA">
        <w:rPr>
          <w:rFonts w:ascii="Arial" w:hAnsi="Arial" w:cs="Arial"/>
          <w:i/>
          <w:sz w:val="22"/>
          <w:szCs w:val="22"/>
        </w:rPr>
        <w:t>Zabezpečiť účelné a efektívne vynakladanie finančných prostriedkov na výkon všetkých samosprávnych funkcií obce v zmysle všeobecne záväzných právnych predpisov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745D15" w:rsidRPr="00995BDA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745D15" w:rsidRPr="00995BDA" w:rsidRDefault="00745D15" w:rsidP="00093FCA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745D15" w:rsidRPr="00995BDA" w:rsidRDefault="00745D15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745D15" w:rsidRPr="00995BDA" w:rsidRDefault="00745D15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745D15" w:rsidRPr="00995BDA" w:rsidRDefault="00745D15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745D15" w:rsidRPr="00995BDA">
        <w:trPr>
          <w:trHeight w:val="567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D15" w:rsidRPr="00995BDA" w:rsidRDefault="00745D15" w:rsidP="00093FCA">
            <w:pP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</w:p>
          <w:p w:rsidR="00745D15" w:rsidRPr="00995BDA" w:rsidRDefault="00745D15" w:rsidP="00093FCA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D15" w:rsidRPr="00995BDA" w:rsidRDefault="00995BDA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8 190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5D15" w:rsidRPr="00995BDA" w:rsidRDefault="00995BDA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8 190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5D15" w:rsidRPr="00995BDA" w:rsidRDefault="00995BDA" w:rsidP="00093FCA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95BDA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8 031,04</w:t>
            </w:r>
          </w:p>
        </w:tc>
      </w:tr>
    </w:tbl>
    <w:p w:rsidR="00745D15" w:rsidRPr="00995BDA" w:rsidRDefault="00745D15" w:rsidP="00745D1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95BDA">
        <w:rPr>
          <w:rFonts w:ascii="Arial" w:hAnsi="Arial" w:cs="Arial"/>
          <w:b/>
          <w:i/>
          <w:sz w:val="22"/>
          <w:szCs w:val="22"/>
        </w:rPr>
        <w:t>Komentár k plneniu  programu:</w:t>
      </w:r>
    </w:p>
    <w:p w:rsidR="009813C9" w:rsidRPr="00995BDA" w:rsidRDefault="00745D15" w:rsidP="009813C9">
      <w:pPr>
        <w:jc w:val="both"/>
        <w:rPr>
          <w:rFonts w:ascii="Arial" w:hAnsi="Arial" w:cs="Arial"/>
          <w:i/>
          <w:sz w:val="22"/>
          <w:szCs w:val="22"/>
        </w:rPr>
      </w:pPr>
      <w:r w:rsidRPr="00995BDA">
        <w:rPr>
          <w:rFonts w:ascii="Arial" w:hAnsi="Arial" w:cs="Arial"/>
          <w:i/>
          <w:sz w:val="22"/>
          <w:szCs w:val="22"/>
        </w:rPr>
        <w:tab/>
      </w:r>
      <w:r w:rsidR="00507542" w:rsidRPr="00995BDA">
        <w:rPr>
          <w:rFonts w:ascii="Arial" w:hAnsi="Arial" w:cs="Arial"/>
          <w:i/>
          <w:sz w:val="22"/>
          <w:szCs w:val="22"/>
        </w:rPr>
        <w:t xml:space="preserve">V programe sú zahrnuté výdavky na kontrolu účelného a efektívneho vynakladania finančných prostriedkov na výkon všetkých samosprávnych funkcií obce v zmysle všeobecne záväzných právnych predpisov, </w:t>
      </w:r>
      <w:r w:rsidR="00E864B2" w:rsidRPr="00995BDA">
        <w:rPr>
          <w:rFonts w:ascii="Arial" w:hAnsi="Arial" w:cs="Arial"/>
          <w:i/>
          <w:sz w:val="22"/>
          <w:szCs w:val="22"/>
        </w:rPr>
        <w:t xml:space="preserve">na </w:t>
      </w:r>
      <w:r w:rsidR="00507542" w:rsidRPr="00995BDA">
        <w:rPr>
          <w:rFonts w:ascii="Arial" w:hAnsi="Arial" w:cs="Arial"/>
          <w:i/>
          <w:sz w:val="22"/>
          <w:szCs w:val="22"/>
        </w:rPr>
        <w:t xml:space="preserve">splácanie úrokov a istiny </w:t>
      </w:r>
      <w:r w:rsidR="00E864B2" w:rsidRPr="00995BDA">
        <w:rPr>
          <w:rFonts w:ascii="Arial" w:hAnsi="Arial" w:cs="Arial"/>
          <w:i/>
          <w:sz w:val="22"/>
          <w:szCs w:val="22"/>
        </w:rPr>
        <w:t>úveru. Počas</w:t>
      </w:r>
      <w:r w:rsidR="00507542" w:rsidRPr="00995BDA">
        <w:rPr>
          <w:rFonts w:ascii="Arial" w:hAnsi="Arial" w:cs="Arial"/>
          <w:i/>
          <w:sz w:val="22"/>
          <w:szCs w:val="22"/>
        </w:rPr>
        <w:t xml:space="preserve"> </w:t>
      </w:r>
      <w:r w:rsidR="00E864B2" w:rsidRPr="00995BDA">
        <w:rPr>
          <w:rFonts w:ascii="Arial" w:hAnsi="Arial" w:cs="Arial"/>
          <w:i/>
          <w:sz w:val="22"/>
          <w:szCs w:val="22"/>
        </w:rPr>
        <w:t xml:space="preserve">rozpočtového roka boli finančné prostriedky v rámci tohto programu </w:t>
      </w:r>
      <w:r w:rsidR="00D42D29">
        <w:rPr>
          <w:rFonts w:ascii="Arial" w:hAnsi="Arial" w:cs="Arial"/>
          <w:i/>
          <w:sz w:val="22"/>
          <w:szCs w:val="22"/>
        </w:rPr>
        <w:t>presunuté</w:t>
      </w:r>
      <w:r w:rsidR="00995BDA" w:rsidRPr="00995BDA">
        <w:rPr>
          <w:rFonts w:ascii="Arial" w:hAnsi="Arial" w:cs="Arial"/>
          <w:i/>
          <w:sz w:val="22"/>
          <w:szCs w:val="22"/>
        </w:rPr>
        <w:t xml:space="preserve"> medzi jednotlivými fu</w:t>
      </w:r>
      <w:r w:rsidR="00D42D29">
        <w:rPr>
          <w:rFonts w:ascii="Arial" w:hAnsi="Arial" w:cs="Arial"/>
          <w:i/>
          <w:sz w:val="22"/>
          <w:szCs w:val="22"/>
        </w:rPr>
        <w:t>n</w:t>
      </w:r>
      <w:r w:rsidR="00995BDA" w:rsidRPr="00995BDA">
        <w:rPr>
          <w:rFonts w:ascii="Arial" w:hAnsi="Arial" w:cs="Arial"/>
          <w:i/>
          <w:sz w:val="22"/>
          <w:szCs w:val="22"/>
        </w:rPr>
        <w:t>kčnými a ekonomickými klasifikáciami z dôvodu zvýšených nákladov na špeciálne služby – audit IUZ a KUZ obce za rok 2012.</w:t>
      </w:r>
      <w:r w:rsidR="009813C9" w:rsidRPr="00995BDA">
        <w:rPr>
          <w:rFonts w:ascii="Arial" w:hAnsi="Arial" w:cs="Arial"/>
          <w:i/>
          <w:sz w:val="22"/>
          <w:szCs w:val="22"/>
        </w:rPr>
        <w:t xml:space="preserve"> Plnenie rozpočtu tohto programu bolo na </w:t>
      </w:r>
      <w:r w:rsidR="00995BDA" w:rsidRPr="00995BDA">
        <w:rPr>
          <w:rFonts w:ascii="Arial" w:hAnsi="Arial" w:cs="Arial"/>
          <w:i/>
          <w:sz w:val="22"/>
          <w:szCs w:val="22"/>
        </w:rPr>
        <w:t>98,06</w:t>
      </w:r>
      <w:r w:rsidR="009813C9" w:rsidRPr="00995BDA">
        <w:rPr>
          <w:rFonts w:ascii="Arial" w:hAnsi="Arial" w:cs="Arial"/>
          <w:i/>
          <w:sz w:val="22"/>
          <w:szCs w:val="22"/>
        </w:rPr>
        <w:t xml:space="preserve"> %.</w:t>
      </w:r>
    </w:p>
    <w:p w:rsidR="009813C9" w:rsidRDefault="009813C9" w:rsidP="00745D1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A3147" w:rsidRPr="00CA1FC5" w:rsidRDefault="009A3147" w:rsidP="00745D1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378C9" w:rsidRPr="009A3147" w:rsidRDefault="000378C9" w:rsidP="00877F9D">
      <w:pPr>
        <w:rPr>
          <w:rFonts w:ascii="Arial" w:hAnsi="Arial" w:cs="Arial"/>
          <w:b/>
          <w:i/>
          <w:sz w:val="22"/>
          <w:szCs w:val="22"/>
        </w:rPr>
      </w:pPr>
      <w:r w:rsidRPr="009A3147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9A3147">
        <w:rPr>
          <w:rFonts w:ascii="Arial" w:hAnsi="Arial" w:cs="Arial"/>
          <w:b/>
          <w:i/>
          <w:shadow/>
          <w:sz w:val="22"/>
          <w:szCs w:val="22"/>
        </w:rPr>
        <w:t>3</w:t>
      </w:r>
      <w:r w:rsidRPr="009A3147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9A3147">
        <w:rPr>
          <w:rFonts w:ascii="Arial" w:hAnsi="Arial" w:cs="Arial"/>
          <w:b/>
          <w:i/>
          <w:shadow/>
          <w:sz w:val="22"/>
          <w:szCs w:val="22"/>
        </w:rPr>
        <w:t>Správa a ochrana obecného majetku</w:t>
      </w:r>
    </w:p>
    <w:p w:rsidR="000378C9" w:rsidRPr="009A3147" w:rsidRDefault="000378C9" w:rsidP="00877F9D">
      <w:pPr>
        <w:rPr>
          <w:rFonts w:ascii="Arial" w:hAnsi="Arial" w:cs="Arial"/>
          <w:i/>
          <w:shadow/>
          <w:sz w:val="22"/>
          <w:szCs w:val="22"/>
        </w:rPr>
      </w:pPr>
      <w:r w:rsidRPr="009A3147">
        <w:rPr>
          <w:rFonts w:ascii="Arial" w:hAnsi="Arial" w:cs="Arial"/>
          <w:i/>
          <w:shadow/>
          <w:sz w:val="22"/>
          <w:szCs w:val="22"/>
        </w:rPr>
        <w:lastRenderedPageBreak/>
        <w:t xml:space="preserve">Zámer:  </w:t>
      </w:r>
      <w:r w:rsidR="00E864B2" w:rsidRPr="009A3147">
        <w:rPr>
          <w:rFonts w:ascii="Arial" w:hAnsi="Arial" w:cs="Arial"/>
          <w:i/>
          <w:sz w:val="22"/>
          <w:szCs w:val="22"/>
        </w:rPr>
        <w:t>Zabezpečiť rutinnú a štandardnú údržbu nehnuteľného a hnuteľného majetku obce alebo jeho rekonštrukciu a modernizáciu, zabezpečiť ochranu obecného majetku poistením.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9A3147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A3147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A3147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A3147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0378C9" w:rsidRPr="009A3147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9A3147">
        <w:trPr>
          <w:trHeight w:val="567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A3147" w:rsidRDefault="000378C9" w:rsidP="00877F9D">
            <w:pP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</w:p>
          <w:p w:rsidR="000378C9" w:rsidRPr="009A3147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A3147" w:rsidRDefault="001927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81 380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A3147" w:rsidRDefault="001927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174 125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8C9" w:rsidRPr="009A3147" w:rsidRDefault="001927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A3147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75 845,78</w:t>
            </w:r>
          </w:p>
        </w:tc>
      </w:tr>
    </w:tbl>
    <w:p w:rsidR="000378C9" w:rsidRPr="009A3147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A3147">
        <w:rPr>
          <w:rFonts w:ascii="Arial" w:hAnsi="Arial" w:cs="Arial"/>
          <w:b/>
          <w:i/>
          <w:sz w:val="22"/>
          <w:szCs w:val="22"/>
        </w:rPr>
        <w:t>Komentár k plneniu  programu:</w:t>
      </w:r>
    </w:p>
    <w:p w:rsidR="006D18A7" w:rsidRPr="009A3147" w:rsidRDefault="000378C9" w:rsidP="006D18A7">
      <w:pPr>
        <w:jc w:val="both"/>
        <w:rPr>
          <w:rFonts w:ascii="Arial" w:hAnsi="Arial" w:cs="Arial"/>
          <w:i/>
          <w:sz w:val="22"/>
          <w:szCs w:val="22"/>
        </w:rPr>
      </w:pPr>
      <w:r w:rsidRPr="009A3147">
        <w:rPr>
          <w:rFonts w:ascii="Arial" w:hAnsi="Arial" w:cs="Arial"/>
          <w:i/>
          <w:sz w:val="22"/>
          <w:szCs w:val="22"/>
        </w:rPr>
        <w:tab/>
        <w:t xml:space="preserve">V programe </w:t>
      </w:r>
      <w:r w:rsidR="00E864B2" w:rsidRPr="009A3147">
        <w:rPr>
          <w:rFonts w:ascii="Arial" w:hAnsi="Arial" w:cs="Arial"/>
          <w:i/>
          <w:sz w:val="22"/>
          <w:szCs w:val="22"/>
        </w:rPr>
        <w:t>Správa a ochrana obecného majetku sú zahrnuté výdavky na bežnú a štandardnú údržbu majetku obce ako aj na financovanie investičných zámerov obce pre rok 201</w:t>
      </w:r>
      <w:r w:rsidR="001927C9" w:rsidRPr="009A3147">
        <w:rPr>
          <w:rFonts w:ascii="Arial" w:hAnsi="Arial" w:cs="Arial"/>
          <w:i/>
          <w:sz w:val="22"/>
          <w:szCs w:val="22"/>
        </w:rPr>
        <w:t>3</w:t>
      </w:r>
      <w:r w:rsidRPr="009A3147">
        <w:rPr>
          <w:rFonts w:ascii="Arial" w:hAnsi="Arial" w:cs="Arial"/>
          <w:i/>
          <w:sz w:val="22"/>
          <w:szCs w:val="22"/>
        </w:rPr>
        <w:t xml:space="preserve">. </w:t>
      </w:r>
      <w:r w:rsidR="00822DEB" w:rsidRPr="009A3147">
        <w:rPr>
          <w:rFonts w:ascii="Arial" w:hAnsi="Arial" w:cs="Arial"/>
          <w:i/>
          <w:sz w:val="22"/>
          <w:szCs w:val="22"/>
        </w:rPr>
        <w:t xml:space="preserve">Počas rozpočtového roka boli finančné prostriedky v rámci tohto programu </w:t>
      </w:r>
      <w:r w:rsidR="00D42D29" w:rsidRPr="009A3147">
        <w:rPr>
          <w:rFonts w:ascii="Arial" w:hAnsi="Arial" w:cs="Arial"/>
          <w:i/>
          <w:sz w:val="22"/>
          <w:szCs w:val="22"/>
        </w:rPr>
        <w:t>zvýšené o zvýšené výdavk</w:t>
      </w:r>
      <w:r w:rsidR="00C76FE7" w:rsidRPr="009A3147">
        <w:rPr>
          <w:rFonts w:ascii="Arial" w:hAnsi="Arial" w:cs="Arial"/>
          <w:i/>
          <w:sz w:val="22"/>
          <w:szCs w:val="22"/>
        </w:rPr>
        <w:t>y</w:t>
      </w:r>
      <w:r w:rsidR="00D42D29" w:rsidRPr="009A3147">
        <w:rPr>
          <w:rFonts w:ascii="Arial" w:hAnsi="Arial" w:cs="Arial"/>
          <w:i/>
          <w:sz w:val="22"/>
          <w:szCs w:val="22"/>
        </w:rPr>
        <w:t xml:space="preserve"> na rekonštrukciu priestorov </w:t>
      </w:r>
      <w:r w:rsidR="00C76FE7" w:rsidRPr="009A3147">
        <w:rPr>
          <w:rFonts w:ascii="Arial" w:hAnsi="Arial" w:cs="Arial"/>
          <w:i/>
          <w:sz w:val="22"/>
          <w:szCs w:val="22"/>
        </w:rPr>
        <w:t>pre sídlo obecného úradu</w:t>
      </w:r>
      <w:r w:rsidR="009A3147" w:rsidRPr="009A3147">
        <w:rPr>
          <w:rFonts w:ascii="Arial" w:hAnsi="Arial" w:cs="Arial"/>
          <w:i/>
          <w:sz w:val="22"/>
          <w:szCs w:val="22"/>
        </w:rPr>
        <w:t xml:space="preserve"> vo výške 3 000,- €,</w:t>
      </w:r>
      <w:r w:rsidR="00C76FE7" w:rsidRPr="009A3147">
        <w:rPr>
          <w:rFonts w:ascii="Arial" w:hAnsi="Arial" w:cs="Arial"/>
          <w:i/>
          <w:sz w:val="22"/>
          <w:szCs w:val="22"/>
        </w:rPr>
        <w:t xml:space="preserve"> </w:t>
      </w:r>
      <w:r w:rsidR="009A3147" w:rsidRPr="009A3147">
        <w:rPr>
          <w:rFonts w:ascii="Arial" w:hAnsi="Arial" w:cs="Arial"/>
          <w:i/>
          <w:sz w:val="22"/>
          <w:szCs w:val="22"/>
        </w:rPr>
        <w:t xml:space="preserve">na údržbu miestnych komunikácií vo výške 16 000,- €, </w:t>
      </w:r>
      <w:r w:rsidR="00C76FE7" w:rsidRPr="009A3147">
        <w:rPr>
          <w:rFonts w:ascii="Arial" w:hAnsi="Arial" w:cs="Arial"/>
          <w:i/>
          <w:sz w:val="22"/>
          <w:szCs w:val="22"/>
        </w:rPr>
        <w:t xml:space="preserve">na nákup budovy „bývalého MNV“ vo výške </w:t>
      </w:r>
      <w:r w:rsidR="009A3147" w:rsidRPr="009A3147">
        <w:rPr>
          <w:rFonts w:ascii="Arial" w:hAnsi="Arial" w:cs="Arial"/>
          <w:i/>
          <w:sz w:val="22"/>
          <w:szCs w:val="22"/>
        </w:rPr>
        <w:t>20 5</w:t>
      </w:r>
      <w:r w:rsidR="00C76FE7" w:rsidRPr="009A3147">
        <w:rPr>
          <w:rFonts w:ascii="Arial" w:hAnsi="Arial" w:cs="Arial"/>
          <w:i/>
          <w:sz w:val="22"/>
          <w:szCs w:val="22"/>
        </w:rPr>
        <w:t>00,- €, obstaranie nehnuteľného majetku a to „Prístrešku s chodníkom pre oddychové aktivity“ vo výške 3 600,- €, na rekonštrukciu strechy budovy kultúrneho domu vo výške 5</w:t>
      </w:r>
      <w:r w:rsidR="009A3147" w:rsidRPr="009A3147">
        <w:rPr>
          <w:rFonts w:ascii="Arial" w:hAnsi="Arial" w:cs="Arial"/>
          <w:i/>
          <w:sz w:val="22"/>
          <w:szCs w:val="22"/>
        </w:rPr>
        <w:t>2</w:t>
      </w:r>
      <w:r w:rsidR="00C76FE7" w:rsidRPr="009A3147">
        <w:rPr>
          <w:rFonts w:ascii="Arial" w:hAnsi="Arial" w:cs="Arial"/>
          <w:i/>
          <w:sz w:val="22"/>
          <w:szCs w:val="22"/>
        </w:rPr>
        <w:t> 500,- €, ktorá však z dôvodu poveternostných podmienok nebola zrealizovaná údržbu  miestnych komunikácií</w:t>
      </w:r>
      <w:r w:rsidR="009A3147" w:rsidRPr="009A3147">
        <w:rPr>
          <w:rFonts w:ascii="Arial" w:hAnsi="Arial" w:cs="Arial"/>
          <w:i/>
          <w:sz w:val="22"/>
          <w:szCs w:val="22"/>
        </w:rPr>
        <w:t>.</w:t>
      </w:r>
      <w:r w:rsidR="00D42D29" w:rsidRPr="009A3147">
        <w:rPr>
          <w:rFonts w:ascii="Arial" w:hAnsi="Arial" w:cs="Arial"/>
          <w:i/>
          <w:sz w:val="22"/>
          <w:szCs w:val="22"/>
        </w:rPr>
        <w:t xml:space="preserve"> </w:t>
      </w:r>
      <w:r w:rsidR="006D18A7" w:rsidRPr="009A3147">
        <w:rPr>
          <w:rFonts w:ascii="Arial" w:hAnsi="Arial" w:cs="Arial"/>
          <w:i/>
          <w:sz w:val="22"/>
          <w:szCs w:val="22"/>
        </w:rPr>
        <w:t xml:space="preserve">Plnenie rozpočtu tohto programu bolo na </w:t>
      </w:r>
      <w:r w:rsidR="009A3147" w:rsidRPr="009A3147">
        <w:rPr>
          <w:rFonts w:ascii="Arial" w:hAnsi="Arial" w:cs="Arial"/>
          <w:i/>
          <w:sz w:val="22"/>
          <w:szCs w:val="22"/>
        </w:rPr>
        <w:t xml:space="preserve"> 43,56</w:t>
      </w:r>
      <w:r w:rsidR="006D18A7" w:rsidRPr="009A3147">
        <w:rPr>
          <w:rFonts w:ascii="Arial" w:hAnsi="Arial" w:cs="Arial"/>
          <w:i/>
          <w:sz w:val="22"/>
          <w:szCs w:val="22"/>
        </w:rPr>
        <w:t xml:space="preserve"> %.</w:t>
      </w:r>
    </w:p>
    <w:p w:rsidR="001214D1" w:rsidRPr="00CA1FC5" w:rsidRDefault="001214D1" w:rsidP="00877F9D">
      <w:pPr>
        <w:jc w:val="both"/>
        <w:rPr>
          <w:rFonts w:ascii="Arial" w:hAnsi="Arial" w:cs="Arial"/>
          <w:i/>
          <w:color w:val="FF0000"/>
        </w:rPr>
      </w:pPr>
    </w:p>
    <w:p w:rsidR="000378C9" w:rsidRPr="00A843EC" w:rsidRDefault="000378C9" w:rsidP="00877F9D">
      <w:pPr>
        <w:jc w:val="both"/>
        <w:rPr>
          <w:rFonts w:ascii="Arial" w:hAnsi="Arial" w:cs="Arial"/>
          <w:b/>
          <w:i/>
          <w:shadow/>
          <w:sz w:val="22"/>
          <w:szCs w:val="22"/>
        </w:rPr>
      </w:pPr>
      <w:r w:rsidRPr="00A843EC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A843EC">
        <w:rPr>
          <w:rFonts w:ascii="Arial" w:hAnsi="Arial" w:cs="Arial"/>
          <w:b/>
          <w:i/>
          <w:shadow/>
          <w:sz w:val="22"/>
          <w:szCs w:val="22"/>
        </w:rPr>
        <w:t>4</w:t>
      </w:r>
      <w:r w:rsidRPr="00A843EC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A843EC">
        <w:rPr>
          <w:rFonts w:ascii="Arial" w:hAnsi="Arial" w:cs="Arial"/>
          <w:b/>
          <w:i/>
          <w:shadow/>
          <w:sz w:val="22"/>
          <w:szCs w:val="22"/>
        </w:rPr>
        <w:t>Rozvoj a občianska vybavenosť</w:t>
      </w:r>
    </w:p>
    <w:p w:rsidR="000378C9" w:rsidRPr="00A843EC" w:rsidRDefault="000378C9" w:rsidP="00822DEB">
      <w:pPr>
        <w:jc w:val="both"/>
        <w:rPr>
          <w:rFonts w:ascii="Arial" w:hAnsi="Arial" w:cs="Arial"/>
          <w:i/>
          <w:sz w:val="22"/>
          <w:szCs w:val="22"/>
        </w:rPr>
      </w:pPr>
      <w:r w:rsidRPr="00A843EC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="00822DEB" w:rsidRPr="00A843EC">
        <w:rPr>
          <w:rFonts w:ascii="Arial" w:hAnsi="Arial" w:cs="Arial"/>
          <w:i/>
          <w:sz w:val="22"/>
          <w:szCs w:val="22"/>
        </w:rPr>
        <w:t>Zabezpečiť prevádzku verejných priestranstiev, pohrebísk, verejného osvetlenia a miestneho rozhlasu ako merných ukazovateľov modernej rozvinutej a fungujúcej obce</w:t>
      </w:r>
      <w:r w:rsidR="009813C9" w:rsidRPr="00A843EC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428"/>
        <w:gridCol w:w="2428"/>
        <w:gridCol w:w="2438"/>
      </w:tblGrid>
      <w:tr w:rsidR="000378C9" w:rsidRPr="00A843EC">
        <w:trPr>
          <w:trHeight w:val="454"/>
        </w:trPr>
        <w:tc>
          <w:tcPr>
            <w:tcW w:w="1248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49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49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254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A843EC">
        <w:trPr>
          <w:trHeight w:val="454"/>
        </w:trPr>
        <w:tc>
          <w:tcPr>
            <w:tcW w:w="1248" w:type="pct"/>
            <w:vAlign w:val="center"/>
          </w:tcPr>
          <w:p w:rsidR="000378C9" w:rsidRPr="00A843EC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A843EC">
              <w:rPr>
                <w:rFonts w:ascii="Arial" w:hAnsi="Arial" w:cs="Arial"/>
                <w:i/>
                <w:sz w:val="22"/>
                <w:szCs w:val="22"/>
              </w:rPr>
              <w:t>( v  EUR)</w:t>
            </w:r>
          </w:p>
        </w:tc>
        <w:tc>
          <w:tcPr>
            <w:tcW w:w="1249" w:type="pct"/>
            <w:vAlign w:val="center"/>
          </w:tcPr>
          <w:p w:rsidR="000378C9" w:rsidRPr="00A843EC" w:rsidRDefault="002B61D7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7 230</w:t>
            </w:r>
          </w:p>
        </w:tc>
        <w:tc>
          <w:tcPr>
            <w:tcW w:w="1249" w:type="pct"/>
            <w:vAlign w:val="center"/>
          </w:tcPr>
          <w:p w:rsidR="000378C9" w:rsidRPr="00A843EC" w:rsidRDefault="002B61D7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7 320</w:t>
            </w:r>
          </w:p>
        </w:tc>
        <w:tc>
          <w:tcPr>
            <w:tcW w:w="1254" w:type="pct"/>
            <w:vAlign w:val="center"/>
          </w:tcPr>
          <w:p w:rsidR="000378C9" w:rsidRPr="00A843EC" w:rsidRDefault="002B61D7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6 288,65</w:t>
            </w:r>
          </w:p>
        </w:tc>
      </w:tr>
    </w:tbl>
    <w:p w:rsidR="000378C9" w:rsidRPr="00A843EC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843EC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9813C9" w:rsidRPr="00A843EC" w:rsidRDefault="000378C9" w:rsidP="009813C9">
      <w:pPr>
        <w:jc w:val="both"/>
        <w:rPr>
          <w:rFonts w:ascii="Arial" w:hAnsi="Arial" w:cs="Arial"/>
          <w:i/>
        </w:rPr>
      </w:pPr>
      <w:r w:rsidRPr="00A843EC">
        <w:rPr>
          <w:rFonts w:ascii="Arial" w:hAnsi="Arial" w:cs="Arial"/>
          <w:i/>
          <w:sz w:val="22"/>
          <w:szCs w:val="22"/>
        </w:rPr>
        <w:tab/>
      </w:r>
      <w:r w:rsidR="009813C9" w:rsidRPr="00A843EC">
        <w:rPr>
          <w:rFonts w:ascii="Arial" w:hAnsi="Arial" w:cs="Arial"/>
          <w:i/>
          <w:sz w:val="22"/>
          <w:szCs w:val="22"/>
        </w:rPr>
        <w:t>P</w:t>
      </w:r>
      <w:r w:rsidR="009813C9" w:rsidRPr="00A843EC">
        <w:rPr>
          <w:rFonts w:ascii="Arial" w:hAnsi="Arial" w:cs="Arial"/>
          <w:i/>
        </w:rPr>
        <w:t>rogram zahŕňa výdavky na skvalitňovanie životného prostredia obce a rozvoj obce za pomoci aktivácie nezamestnaných evidovaných na UPSVR zapojených do malých obecných služieb.</w:t>
      </w:r>
      <w:r w:rsidR="00822DEB" w:rsidRPr="00A843EC">
        <w:rPr>
          <w:rFonts w:ascii="Arial" w:hAnsi="Arial" w:cs="Arial"/>
          <w:i/>
        </w:rPr>
        <w:t xml:space="preserve"> </w:t>
      </w:r>
      <w:r w:rsidR="009813C9" w:rsidRPr="00A843EC">
        <w:rPr>
          <w:rFonts w:ascii="Arial" w:hAnsi="Arial" w:cs="Arial"/>
          <w:i/>
        </w:rPr>
        <w:t xml:space="preserve">Plnenie rozpočtu v rámci tohto programu  bolo na </w:t>
      </w:r>
      <w:r w:rsidR="00A843EC" w:rsidRPr="00A843EC">
        <w:rPr>
          <w:rFonts w:ascii="Arial" w:hAnsi="Arial" w:cs="Arial"/>
          <w:i/>
          <w:sz w:val="22"/>
          <w:szCs w:val="22"/>
        </w:rPr>
        <w:t>85,91</w:t>
      </w:r>
      <w:r w:rsidR="009813C9" w:rsidRPr="00A843EC">
        <w:rPr>
          <w:rFonts w:ascii="Arial" w:hAnsi="Arial" w:cs="Arial"/>
          <w:i/>
        </w:rPr>
        <w:t xml:space="preserve"> %.</w:t>
      </w:r>
    </w:p>
    <w:p w:rsidR="000378C9" w:rsidRPr="00A843EC" w:rsidRDefault="000378C9" w:rsidP="00877F9D">
      <w:pPr>
        <w:jc w:val="both"/>
        <w:rPr>
          <w:rFonts w:ascii="Arial" w:hAnsi="Arial" w:cs="Arial"/>
          <w:i/>
        </w:rPr>
      </w:pPr>
    </w:p>
    <w:p w:rsidR="000378C9" w:rsidRPr="00A843EC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A843EC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A843EC">
        <w:rPr>
          <w:rFonts w:ascii="Arial" w:hAnsi="Arial" w:cs="Arial"/>
          <w:b/>
          <w:i/>
          <w:shadow/>
          <w:sz w:val="22"/>
          <w:szCs w:val="22"/>
        </w:rPr>
        <w:t>5</w:t>
      </w:r>
      <w:r w:rsidRPr="00A843EC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A843EC">
        <w:rPr>
          <w:rFonts w:ascii="Arial" w:hAnsi="Arial" w:cs="Arial"/>
          <w:b/>
          <w:i/>
          <w:shadow/>
          <w:sz w:val="22"/>
          <w:szCs w:val="22"/>
        </w:rPr>
        <w:t>Ochrana životného prostredia</w:t>
      </w:r>
    </w:p>
    <w:p w:rsidR="000378C9" w:rsidRPr="00A843EC" w:rsidRDefault="000378C9" w:rsidP="00877F9D">
      <w:pPr>
        <w:jc w:val="both"/>
        <w:rPr>
          <w:rFonts w:ascii="Arial" w:hAnsi="Arial" w:cs="Arial"/>
          <w:i/>
          <w:sz w:val="22"/>
          <w:szCs w:val="22"/>
        </w:rPr>
      </w:pPr>
      <w:r w:rsidRPr="00A843EC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Pr="00A843EC">
        <w:rPr>
          <w:rFonts w:ascii="Arial" w:hAnsi="Arial" w:cs="Arial"/>
          <w:i/>
          <w:sz w:val="22"/>
          <w:szCs w:val="22"/>
        </w:rPr>
        <w:t>Zabezpečiť maximálne adresný a komerčne orientovaný systém odpadového hospodárstva, nakladania s odpadovými vodami,  kladúci dôraz na ochranu životného prostredia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2473"/>
        <w:gridCol w:w="2471"/>
        <w:gridCol w:w="2393"/>
      </w:tblGrid>
      <w:tr w:rsidR="000378C9" w:rsidRPr="00A843EC">
        <w:trPr>
          <w:trHeight w:val="454"/>
        </w:trPr>
        <w:tc>
          <w:tcPr>
            <w:tcW w:w="1226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ind w:left="-108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2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>Upravený rozpočet</w:t>
            </w:r>
          </w:p>
        </w:tc>
        <w:tc>
          <w:tcPr>
            <w:tcW w:w="1231" w:type="pct"/>
            <w:shd w:val="clear" w:color="auto" w:fill="1C8975"/>
            <w:vAlign w:val="center"/>
          </w:tcPr>
          <w:p w:rsidR="000378C9" w:rsidRPr="00A843EC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A843EC">
        <w:trPr>
          <w:trHeight w:val="454"/>
        </w:trPr>
        <w:tc>
          <w:tcPr>
            <w:tcW w:w="1226" w:type="pct"/>
            <w:vAlign w:val="center"/>
          </w:tcPr>
          <w:p w:rsidR="000378C9" w:rsidRPr="00A843EC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A843EC">
              <w:rPr>
                <w:rFonts w:ascii="Arial" w:hAnsi="Arial" w:cs="Arial"/>
                <w:i/>
                <w:sz w:val="22"/>
                <w:szCs w:val="22"/>
              </w:rPr>
              <w:t>(v EUR)</w:t>
            </w:r>
          </w:p>
        </w:tc>
        <w:tc>
          <w:tcPr>
            <w:tcW w:w="1272" w:type="pct"/>
            <w:vAlign w:val="center"/>
          </w:tcPr>
          <w:p w:rsidR="000378C9" w:rsidRPr="00A843EC" w:rsidRDefault="00A843EC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16 685</w:t>
            </w:r>
          </w:p>
        </w:tc>
        <w:tc>
          <w:tcPr>
            <w:tcW w:w="1271" w:type="pct"/>
            <w:vAlign w:val="center"/>
          </w:tcPr>
          <w:p w:rsidR="000378C9" w:rsidRPr="00A843EC" w:rsidRDefault="00A843EC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16 723</w:t>
            </w:r>
          </w:p>
        </w:tc>
        <w:tc>
          <w:tcPr>
            <w:tcW w:w="1231" w:type="pct"/>
            <w:vAlign w:val="center"/>
          </w:tcPr>
          <w:p w:rsidR="000378C9" w:rsidRPr="00A843EC" w:rsidRDefault="00A843EC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A843EC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15 517,29</w:t>
            </w:r>
          </w:p>
        </w:tc>
      </w:tr>
    </w:tbl>
    <w:p w:rsidR="000378C9" w:rsidRPr="00A843EC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843EC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C6416A" w:rsidRPr="00A843EC" w:rsidRDefault="000378C9" w:rsidP="00C6416A">
      <w:pPr>
        <w:jc w:val="both"/>
        <w:rPr>
          <w:rFonts w:ascii="Arial" w:hAnsi="Arial" w:cs="Arial"/>
          <w:i/>
          <w:sz w:val="22"/>
          <w:szCs w:val="22"/>
        </w:rPr>
      </w:pPr>
      <w:r w:rsidRPr="00A843EC">
        <w:rPr>
          <w:rFonts w:ascii="Arial" w:hAnsi="Arial" w:cs="Arial"/>
          <w:i/>
          <w:sz w:val="22"/>
          <w:szCs w:val="22"/>
        </w:rPr>
        <w:tab/>
      </w:r>
      <w:r w:rsidR="00C6416A" w:rsidRPr="00A843EC">
        <w:rPr>
          <w:rFonts w:ascii="Arial" w:hAnsi="Arial" w:cs="Arial"/>
          <w:i/>
          <w:sz w:val="22"/>
          <w:szCs w:val="22"/>
        </w:rPr>
        <w:t xml:space="preserve">Obec Prochot v programe </w:t>
      </w:r>
      <w:r w:rsidR="006F36D3" w:rsidRPr="00A843EC">
        <w:rPr>
          <w:rFonts w:ascii="Arial" w:hAnsi="Arial" w:cs="Arial"/>
          <w:i/>
          <w:sz w:val="22"/>
          <w:szCs w:val="22"/>
        </w:rPr>
        <w:t>ochrany životného prostredia zahrnula výdavky predovšetkým na zber a likvidáciu či už komunálnych odpadov z obce a domácností ale aj biologicky rozložiteľného odpadu</w:t>
      </w:r>
      <w:r w:rsidR="00C6416A" w:rsidRPr="00A843EC">
        <w:rPr>
          <w:rFonts w:ascii="Arial" w:hAnsi="Arial" w:cs="Arial"/>
          <w:i/>
          <w:sz w:val="22"/>
          <w:szCs w:val="22"/>
        </w:rPr>
        <w:t xml:space="preserve">. </w:t>
      </w:r>
      <w:r w:rsidR="006F36D3" w:rsidRPr="00A843EC">
        <w:rPr>
          <w:rFonts w:ascii="Arial" w:hAnsi="Arial" w:cs="Arial"/>
          <w:i/>
          <w:sz w:val="22"/>
          <w:szCs w:val="22"/>
        </w:rPr>
        <w:t xml:space="preserve">Počas rozpočtového roka boli finančné prostriedky v rámci tohto programu </w:t>
      </w:r>
      <w:r w:rsidR="00A843EC" w:rsidRPr="00A843EC">
        <w:rPr>
          <w:rFonts w:ascii="Arial" w:hAnsi="Arial" w:cs="Arial"/>
          <w:i/>
          <w:sz w:val="22"/>
          <w:szCs w:val="22"/>
        </w:rPr>
        <w:t>presúvané len v rámci jednotlivých položiek funkčnej a ekonomickej klasifikácie.</w:t>
      </w:r>
      <w:r w:rsidR="00C6416A" w:rsidRPr="00A843EC">
        <w:rPr>
          <w:rFonts w:ascii="Arial" w:hAnsi="Arial" w:cs="Arial"/>
          <w:i/>
          <w:sz w:val="22"/>
          <w:szCs w:val="22"/>
        </w:rPr>
        <w:t xml:space="preserve"> Plnenie rozpočtu v rámci tohto programu bolo </w:t>
      </w:r>
      <w:r w:rsidR="00A843EC" w:rsidRPr="00A843EC">
        <w:rPr>
          <w:rFonts w:ascii="Arial" w:hAnsi="Arial" w:cs="Arial"/>
          <w:i/>
          <w:sz w:val="22"/>
          <w:szCs w:val="22"/>
        </w:rPr>
        <w:t>92,79</w:t>
      </w:r>
      <w:r w:rsidR="00C6416A" w:rsidRPr="00A843EC">
        <w:rPr>
          <w:rFonts w:ascii="Arial" w:hAnsi="Arial" w:cs="Arial"/>
          <w:i/>
          <w:sz w:val="22"/>
          <w:szCs w:val="22"/>
        </w:rPr>
        <w:t xml:space="preserve"> %.</w:t>
      </w:r>
    </w:p>
    <w:p w:rsidR="000378C9" w:rsidRPr="009E2078" w:rsidRDefault="000378C9" w:rsidP="00C6416A">
      <w:pPr>
        <w:jc w:val="both"/>
        <w:rPr>
          <w:rFonts w:ascii="Arial" w:hAnsi="Arial" w:cs="Arial"/>
          <w:b/>
          <w:i/>
          <w:shadow/>
        </w:rPr>
      </w:pPr>
    </w:p>
    <w:p w:rsidR="000378C9" w:rsidRPr="009E2078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9E2078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F45D99" w:rsidRPr="009E2078">
        <w:rPr>
          <w:rFonts w:ascii="Arial" w:hAnsi="Arial" w:cs="Arial"/>
          <w:b/>
          <w:i/>
          <w:shadow/>
          <w:sz w:val="22"/>
          <w:szCs w:val="22"/>
        </w:rPr>
        <w:t>6</w:t>
      </w:r>
      <w:r w:rsidRPr="009E2078">
        <w:rPr>
          <w:rFonts w:ascii="Arial" w:hAnsi="Arial" w:cs="Arial"/>
          <w:b/>
          <w:i/>
          <w:shadow/>
          <w:sz w:val="22"/>
          <w:szCs w:val="22"/>
        </w:rPr>
        <w:t xml:space="preserve">:   </w:t>
      </w:r>
      <w:r w:rsidR="00745D15" w:rsidRPr="009E2078">
        <w:rPr>
          <w:rFonts w:ascii="Arial" w:hAnsi="Arial" w:cs="Arial"/>
          <w:b/>
          <w:i/>
          <w:shadow/>
          <w:sz w:val="22"/>
          <w:szCs w:val="22"/>
        </w:rPr>
        <w:t>Kultúra a šport</w:t>
      </w:r>
    </w:p>
    <w:p w:rsidR="000378C9" w:rsidRPr="009E2078" w:rsidRDefault="000378C9" w:rsidP="00F45D99">
      <w:pPr>
        <w:rPr>
          <w:rFonts w:ascii="Arial" w:hAnsi="Arial" w:cs="Arial"/>
          <w:i/>
          <w:shadow/>
          <w:sz w:val="22"/>
          <w:szCs w:val="22"/>
        </w:rPr>
      </w:pPr>
      <w:r w:rsidRPr="009E2078">
        <w:rPr>
          <w:rFonts w:ascii="Arial" w:hAnsi="Arial" w:cs="Arial"/>
          <w:i/>
          <w:shadow/>
          <w:sz w:val="22"/>
          <w:szCs w:val="22"/>
        </w:rPr>
        <w:t xml:space="preserve">Zámer:  </w:t>
      </w:r>
      <w:r w:rsidR="00F45D99" w:rsidRPr="009E2078">
        <w:rPr>
          <w:rFonts w:ascii="Arial" w:hAnsi="Arial" w:cs="Arial"/>
          <w:i/>
          <w:sz w:val="22"/>
          <w:szCs w:val="22"/>
        </w:rPr>
        <w:t>Vytvorenie podmienok pre kultúrne vyžitie občanov a organizáciu športových akcií.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9E2078">
        <w:trPr>
          <w:trHeight w:val="454"/>
        </w:trPr>
        <w:tc>
          <w:tcPr>
            <w:tcW w:w="1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1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9E2078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E2078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9E2078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E2078" w:rsidRDefault="009E2078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7 700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78C9" w:rsidRPr="009E2078" w:rsidRDefault="009E2078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6 220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78C9" w:rsidRPr="009E2078" w:rsidRDefault="00745D15" w:rsidP="009E2078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5 </w:t>
            </w:r>
            <w:r w:rsidR="009E2078"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088</w:t>
            </w:r>
            <w:r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,</w:t>
            </w:r>
            <w:r w:rsidR="009E2078"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20</w:t>
            </w:r>
          </w:p>
        </w:tc>
      </w:tr>
    </w:tbl>
    <w:p w:rsidR="000378C9" w:rsidRPr="009E2078" w:rsidRDefault="000378C9" w:rsidP="00877F9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E2078">
        <w:rPr>
          <w:rFonts w:ascii="Arial" w:hAnsi="Arial" w:cs="Arial"/>
          <w:b/>
          <w:i/>
          <w:sz w:val="22"/>
          <w:szCs w:val="22"/>
        </w:rPr>
        <w:t>Komentár k plneniu programu:</w:t>
      </w:r>
    </w:p>
    <w:p w:rsidR="000378C9" w:rsidRPr="009E2078" w:rsidRDefault="000378C9" w:rsidP="00877F9D">
      <w:pPr>
        <w:jc w:val="both"/>
        <w:rPr>
          <w:rFonts w:ascii="Arial" w:hAnsi="Arial" w:cs="Arial"/>
          <w:i/>
          <w:sz w:val="22"/>
          <w:szCs w:val="22"/>
        </w:rPr>
      </w:pPr>
      <w:r w:rsidRPr="009E2078">
        <w:rPr>
          <w:rFonts w:ascii="Arial" w:hAnsi="Arial" w:cs="Arial"/>
          <w:i/>
          <w:sz w:val="22"/>
          <w:szCs w:val="22"/>
        </w:rPr>
        <w:tab/>
        <w:t xml:space="preserve">Program zahŕňa výdavky na </w:t>
      </w:r>
      <w:r w:rsidR="00F45D99" w:rsidRPr="009E2078">
        <w:rPr>
          <w:rFonts w:ascii="Arial" w:hAnsi="Arial" w:cs="Arial"/>
          <w:i/>
          <w:sz w:val="22"/>
          <w:szCs w:val="22"/>
        </w:rPr>
        <w:t xml:space="preserve">vytvorenie podmienok pre organizovanie kultúrnych a športových akcií v obci. </w:t>
      </w:r>
      <w:r w:rsidRPr="009E2078">
        <w:rPr>
          <w:rFonts w:ascii="Arial" w:hAnsi="Arial" w:cs="Arial"/>
          <w:i/>
          <w:sz w:val="22"/>
          <w:szCs w:val="22"/>
        </w:rPr>
        <w:t xml:space="preserve">Plnenie programu </w:t>
      </w:r>
      <w:r w:rsidR="00C6416A" w:rsidRPr="009E2078">
        <w:rPr>
          <w:rFonts w:ascii="Arial" w:hAnsi="Arial" w:cs="Arial"/>
          <w:i/>
          <w:sz w:val="22"/>
          <w:szCs w:val="22"/>
        </w:rPr>
        <w:t xml:space="preserve">v rámci tohto programu </w:t>
      </w:r>
      <w:r w:rsidRPr="009E2078">
        <w:rPr>
          <w:rFonts w:ascii="Arial" w:hAnsi="Arial" w:cs="Arial"/>
          <w:i/>
          <w:sz w:val="22"/>
          <w:szCs w:val="22"/>
        </w:rPr>
        <w:t xml:space="preserve">bolo na </w:t>
      </w:r>
      <w:r w:rsidR="009E2078" w:rsidRPr="009E2078">
        <w:rPr>
          <w:rFonts w:ascii="Arial" w:hAnsi="Arial" w:cs="Arial"/>
          <w:i/>
          <w:sz w:val="22"/>
          <w:szCs w:val="22"/>
        </w:rPr>
        <w:t>81,80</w:t>
      </w:r>
      <w:r w:rsidR="00C6416A" w:rsidRPr="009E2078">
        <w:rPr>
          <w:rFonts w:ascii="Arial" w:hAnsi="Arial" w:cs="Arial"/>
          <w:i/>
          <w:sz w:val="22"/>
          <w:szCs w:val="22"/>
        </w:rPr>
        <w:t xml:space="preserve"> </w:t>
      </w:r>
      <w:r w:rsidRPr="009E2078">
        <w:rPr>
          <w:rFonts w:ascii="Arial" w:hAnsi="Arial" w:cs="Arial"/>
          <w:i/>
          <w:sz w:val="22"/>
          <w:szCs w:val="22"/>
        </w:rPr>
        <w:t xml:space="preserve">%. </w:t>
      </w:r>
    </w:p>
    <w:p w:rsidR="00025756" w:rsidRPr="00CA1FC5" w:rsidRDefault="00025756" w:rsidP="00877F9D">
      <w:pPr>
        <w:rPr>
          <w:rFonts w:ascii="Arial" w:hAnsi="Arial" w:cs="Arial"/>
          <w:b/>
          <w:i/>
          <w:shadow/>
          <w:color w:val="FF0000"/>
        </w:rPr>
      </w:pPr>
    </w:p>
    <w:p w:rsidR="000378C9" w:rsidRPr="009E2078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9E2078">
        <w:rPr>
          <w:rFonts w:ascii="Arial" w:hAnsi="Arial" w:cs="Arial"/>
          <w:b/>
          <w:i/>
          <w:shadow/>
          <w:sz w:val="22"/>
          <w:szCs w:val="22"/>
        </w:rPr>
        <w:lastRenderedPageBreak/>
        <w:t xml:space="preserve">Program </w:t>
      </w:r>
      <w:r w:rsidR="00F45D99" w:rsidRPr="009E2078">
        <w:rPr>
          <w:rFonts w:ascii="Arial" w:hAnsi="Arial" w:cs="Arial"/>
          <w:b/>
          <w:i/>
          <w:shadow/>
          <w:sz w:val="22"/>
          <w:szCs w:val="22"/>
        </w:rPr>
        <w:t>7</w:t>
      </w:r>
      <w:r w:rsidRPr="009E2078">
        <w:rPr>
          <w:rFonts w:ascii="Arial" w:hAnsi="Arial" w:cs="Arial"/>
          <w:b/>
          <w:i/>
          <w:shadow/>
          <w:sz w:val="22"/>
          <w:szCs w:val="22"/>
        </w:rPr>
        <w:t>:   Vzdelávanie</w:t>
      </w:r>
    </w:p>
    <w:p w:rsidR="000378C9" w:rsidRPr="009E2078" w:rsidRDefault="000378C9" w:rsidP="00877F9D">
      <w:pPr>
        <w:rPr>
          <w:rFonts w:ascii="Arial" w:hAnsi="Arial" w:cs="Arial"/>
          <w:i/>
          <w:sz w:val="22"/>
          <w:szCs w:val="22"/>
        </w:rPr>
      </w:pPr>
      <w:r w:rsidRPr="009E2078">
        <w:rPr>
          <w:rFonts w:ascii="Arial" w:hAnsi="Arial" w:cs="Arial"/>
          <w:i/>
          <w:sz w:val="22"/>
          <w:szCs w:val="22"/>
        </w:rPr>
        <w:t>Zámer:  Moderná materská škola, rešpektujúca individuálne potreby detí a záujmy rodičov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2471"/>
        <w:gridCol w:w="2471"/>
        <w:gridCol w:w="2308"/>
      </w:tblGrid>
      <w:tr w:rsidR="000378C9" w:rsidRPr="009E2078">
        <w:trPr>
          <w:trHeight w:val="454"/>
        </w:trPr>
        <w:tc>
          <w:tcPr>
            <w:tcW w:w="1271" w:type="pct"/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271" w:type="pct"/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71" w:type="pct"/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187" w:type="pct"/>
            <w:shd w:val="clear" w:color="auto" w:fill="1C8975"/>
            <w:vAlign w:val="center"/>
          </w:tcPr>
          <w:p w:rsidR="000378C9" w:rsidRPr="009E2078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0378C9" w:rsidRPr="009E2078">
        <w:trPr>
          <w:trHeight w:val="454"/>
        </w:trPr>
        <w:tc>
          <w:tcPr>
            <w:tcW w:w="1271" w:type="pct"/>
            <w:vAlign w:val="center"/>
          </w:tcPr>
          <w:p w:rsidR="000378C9" w:rsidRPr="009E2078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9E2078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271" w:type="pct"/>
            <w:vAlign w:val="center"/>
          </w:tcPr>
          <w:p w:rsidR="000378C9" w:rsidRPr="009E2078" w:rsidRDefault="009E2078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41 895</w:t>
            </w:r>
          </w:p>
        </w:tc>
        <w:tc>
          <w:tcPr>
            <w:tcW w:w="1271" w:type="pct"/>
            <w:vAlign w:val="center"/>
          </w:tcPr>
          <w:p w:rsidR="000378C9" w:rsidRPr="009E2078" w:rsidRDefault="009E2078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43 248</w:t>
            </w:r>
          </w:p>
        </w:tc>
        <w:tc>
          <w:tcPr>
            <w:tcW w:w="1187" w:type="pct"/>
            <w:vAlign w:val="center"/>
          </w:tcPr>
          <w:p w:rsidR="000378C9" w:rsidRPr="009E2078" w:rsidRDefault="009E2078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9E2078"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39 688,60</w:t>
            </w:r>
          </w:p>
        </w:tc>
      </w:tr>
    </w:tbl>
    <w:p w:rsidR="000378C9" w:rsidRPr="009E2078" w:rsidRDefault="000378C9" w:rsidP="00877F9D">
      <w:pPr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  <w:r w:rsidRPr="009E2078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0378C9" w:rsidRPr="0036714F" w:rsidRDefault="000378C9" w:rsidP="00877F9D">
      <w:pPr>
        <w:jc w:val="both"/>
        <w:rPr>
          <w:rFonts w:ascii="Arial" w:hAnsi="Arial" w:cs="Arial"/>
          <w:i/>
          <w:sz w:val="22"/>
          <w:szCs w:val="22"/>
        </w:rPr>
      </w:pPr>
      <w:r w:rsidRPr="00CA1FC5">
        <w:rPr>
          <w:rFonts w:ascii="Arial" w:hAnsi="Arial" w:cs="Arial"/>
          <w:i/>
          <w:color w:val="FF0000"/>
          <w:sz w:val="22"/>
          <w:szCs w:val="22"/>
        </w:rPr>
        <w:tab/>
      </w:r>
      <w:r w:rsidRPr="0036714F">
        <w:rPr>
          <w:rFonts w:ascii="Arial" w:hAnsi="Arial" w:cs="Arial"/>
          <w:i/>
          <w:sz w:val="22"/>
          <w:szCs w:val="22"/>
        </w:rPr>
        <w:t>V rámci starostlivosti o najmenších – deti v predškolskom a školskom veku Obec Prochot  zabezpečovala  činnosť a prevádzku materskej školy, a</w:t>
      </w:r>
      <w:r w:rsidR="00C6416A" w:rsidRPr="0036714F">
        <w:rPr>
          <w:rFonts w:ascii="Arial" w:hAnsi="Arial" w:cs="Arial"/>
          <w:i/>
          <w:sz w:val="22"/>
          <w:szCs w:val="22"/>
        </w:rPr>
        <w:t xml:space="preserve"> výdajnej </w:t>
      </w:r>
      <w:r w:rsidRPr="0036714F">
        <w:rPr>
          <w:rFonts w:ascii="Arial" w:hAnsi="Arial" w:cs="Arial"/>
          <w:i/>
          <w:sz w:val="22"/>
          <w:szCs w:val="22"/>
        </w:rPr>
        <w:t xml:space="preserve">školskej jedálne. </w:t>
      </w:r>
      <w:r w:rsidR="00C6416A" w:rsidRPr="0036714F">
        <w:rPr>
          <w:rFonts w:ascii="Arial" w:hAnsi="Arial" w:cs="Arial"/>
          <w:i/>
          <w:sz w:val="22"/>
          <w:szCs w:val="22"/>
        </w:rPr>
        <w:t xml:space="preserve">V úprave rozpočtu </w:t>
      </w:r>
      <w:r w:rsidR="0036714F" w:rsidRPr="0036714F">
        <w:rPr>
          <w:rFonts w:ascii="Arial" w:hAnsi="Arial" w:cs="Arial"/>
          <w:i/>
          <w:sz w:val="22"/>
          <w:szCs w:val="22"/>
        </w:rPr>
        <w:t>tphptp programu sú zahrnuté náklady na centrá voľného času, zvýšené náklady na spotrebu elektrickej energie a tiež náklady na material hradený z prostriedkov ŠR, ktoré boli obci poskytnuté vo vyššej výške ako sa predpokladalo v schválenom rozpočte</w:t>
      </w:r>
      <w:r w:rsidR="00C6416A" w:rsidRPr="0036714F">
        <w:rPr>
          <w:rFonts w:ascii="Arial" w:hAnsi="Arial" w:cs="Arial"/>
          <w:i/>
          <w:sz w:val="22"/>
          <w:szCs w:val="22"/>
        </w:rPr>
        <w:t xml:space="preserve">. Plnenie </w:t>
      </w:r>
      <w:r w:rsidR="002C0461" w:rsidRPr="0036714F">
        <w:rPr>
          <w:rFonts w:ascii="Arial" w:hAnsi="Arial" w:cs="Arial"/>
          <w:i/>
          <w:sz w:val="22"/>
          <w:szCs w:val="22"/>
        </w:rPr>
        <w:t>rozpočtu</w:t>
      </w:r>
      <w:r w:rsidR="00C6416A" w:rsidRPr="0036714F">
        <w:rPr>
          <w:rFonts w:ascii="Arial" w:hAnsi="Arial" w:cs="Arial"/>
          <w:i/>
          <w:sz w:val="22"/>
          <w:szCs w:val="22"/>
        </w:rPr>
        <w:t xml:space="preserve"> v rámci tohto programu bolo na </w:t>
      </w:r>
      <w:r w:rsidR="0036714F">
        <w:rPr>
          <w:rFonts w:ascii="Arial" w:hAnsi="Arial" w:cs="Arial"/>
          <w:i/>
          <w:sz w:val="22"/>
          <w:szCs w:val="22"/>
        </w:rPr>
        <w:t>91,77</w:t>
      </w:r>
      <w:r w:rsidR="00C6416A" w:rsidRPr="0036714F">
        <w:rPr>
          <w:rFonts w:ascii="Arial" w:hAnsi="Arial" w:cs="Arial"/>
          <w:i/>
          <w:sz w:val="22"/>
          <w:szCs w:val="22"/>
        </w:rPr>
        <w:t xml:space="preserve"> %.</w:t>
      </w:r>
    </w:p>
    <w:p w:rsidR="00025756" w:rsidRPr="00CA1FC5" w:rsidRDefault="00025756" w:rsidP="00877F9D">
      <w:pPr>
        <w:jc w:val="both"/>
        <w:rPr>
          <w:rFonts w:ascii="Arial" w:hAnsi="Arial" w:cs="Arial"/>
          <w:i/>
          <w:color w:val="FF0000"/>
        </w:rPr>
      </w:pPr>
    </w:p>
    <w:p w:rsidR="000378C9" w:rsidRPr="0036714F" w:rsidRDefault="000378C9" w:rsidP="00877F9D">
      <w:pPr>
        <w:rPr>
          <w:rFonts w:ascii="Arial" w:hAnsi="Arial" w:cs="Arial"/>
          <w:b/>
          <w:i/>
          <w:shadow/>
          <w:sz w:val="22"/>
          <w:szCs w:val="22"/>
        </w:rPr>
      </w:pPr>
      <w:r w:rsidRPr="0036714F">
        <w:rPr>
          <w:rFonts w:ascii="Arial" w:hAnsi="Arial" w:cs="Arial"/>
          <w:b/>
          <w:i/>
          <w:shadow/>
          <w:sz w:val="22"/>
          <w:szCs w:val="22"/>
        </w:rPr>
        <w:t xml:space="preserve">Program </w:t>
      </w:r>
      <w:r w:rsidR="00745D15" w:rsidRPr="0036714F">
        <w:rPr>
          <w:rFonts w:ascii="Arial" w:hAnsi="Arial" w:cs="Arial"/>
          <w:b/>
          <w:i/>
          <w:shadow/>
          <w:sz w:val="22"/>
          <w:szCs w:val="22"/>
        </w:rPr>
        <w:t>8</w:t>
      </w:r>
      <w:r w:rsidRPr="0036714F">
        <w:rPr>
          <w:rFonts w:ascii="Arial" w:hAnsi="Arial" w:cs="Arial"/>
          <w:b/>
          <w:i/>
          <w:shadow/>
          <w:sz w:val="22"/>
          <w:szCs w:val="22"/>
        </w:rPr>
        <w:t xml:space="preserve">:  </w:t>
      </w:r>
      <w:r w:rsidR="00745D15" w:rsidRPr="0036714F">
        <w:rPr>
          <w:rFonts w:ascii="Arial" w:hAnsi="Arial" w:cs="Arial"/>
          <w:b/>
          <w:i/>
          <w:shadow/>
          <w:sz w:val="22"/>
          <w:szCs w:val="22"/>
        </w:rPr>
        <w:t>Sociálna starostlivosť</w:t>
      </w:r>
    </w:p>
    <w:p w:rsidR="000378C9" w:rsidRPr="0036714F" w:rsidRDefault="000378C9" w:rsidP="00877F9D">
      <w:pPr>
        <w:rPr>
          <w:rFonts w:ascii="Arial" w:hAnsi="Arial" w:cs="Arial"/>
          <w:i/>
          <w:shadow/>
          <w:sz w:val="22"/>
          <w:szCs w:val="22"/>
        </w:rPr>
      </w:pPr>
      <w:r w:rsidRPr="0036714F">
        <w:rPr>
          <w:rFonts w:ascii="Arial" w:hAnsi="Arial" w:cs="Arial"/>
          <w:i/>
          <w:shadow/>
          <w:sz w:val="22"/>
          <w:szCs w:val="22"/>
        </w:rPr>
        <w:t xml:space="preserve">Zámer:  Účinná sociálna starostlivosť </w:t>
      </w:r>
    </w:p>
    <w:tbl>
      <w:tblPr>
        <w:tblW w:w="491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2311"/>
        <w:gridCol w:w="2519"/>
        <w:gridCol w:w="2339"/>
      </w:tblGrid>
      <w:tr w:rsidR="00862497" w:rsidRPr="0036714F">
        <w:trPr>
          <w:trHeight w:val="530"/>
        </w:trPr>
        <w:tc>
          <w:tcPr>
            <w:tcW w:w="1312" w:type="pct"/>
            <w:shd w:val="clear" w:color="auto" w:fill="1C8975"/>
            <w:vAlign w:val="center"/>
          </w:tcPr>
          <w:p w:rsidR="000378C9" w:rsidRPr="0036714F" w:rsidRDefault="000378C9" w:rsidP="00877F9D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</w:p>
        </w:tc>
        <w:tc>
          <w:tcPr>
            <w:tcW w:w="1189" w:type="pct"/>
            <w:shd w:val="clear" w:color="auto" w:fill="1C8975"/>
            <w:vAlign w:val="center"/>
          </w:tcPr>
          <w:p w:rsidR="000378C9" w:rsidRPr="0036714F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36714F">
              <w:rPr>
                <w:rFonts w:ascii="Arial" w:hAnsi="Arial" w:cs="Arial"/>
                <w:b/>
                <w:i/>
                <w:sz w:val="22"/>
                <w:szCs w:val="22"/>
              </w:rPr>
              <w:t>Schválený rozpočet</w:t>
            </w:r>
          </w:p>
        </w:tc>
        <w:tc>
          <w:tcPr>
            <w:tcW w:w="1296" w:type="pct"/>
            <w:shd w:val="clear" w:color="auto" w:fill="1C8975"/>
            <w:vAlign w:val="center"/>
          </w:tcPr>
          <w:p w:rsidR="000378C9" w:rsidRPr="0036714F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36714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Upravený rozpočet </w:t>
            </w:r>
          </w:p>
        </w:tc>
        <w:tc>
          <w:tcPr>
            <w:tcW w:w="1203" w:type="pct"/>
            <w:shd w:val="clear" w:color="auto" w:fill="1C8975"/>
            <w:vAlign w:val="center"/>
          </w:tcPr>
          <w:p w:rsidR="000378C9" w:rsidRPr="0036714F" w:rsidRDefault="000378C9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36714F">
              <w:rPr>
                <w:rFonts w:ascii="Arial" w:hAnsi="Arial" w:cs="Arial"/>
                <w:b/>
                <w:i/>
                <w:sz w:val="22"/>
                <w:szCs w:val="22"/>
              </w:rPr>
              <w:t>Skutočnosť</w:t>
            </w:r>
          </w:p>
        </w:tc>
      </w:tr>
      <w:tr w:rsidR="00862497" w:rsidRPr="0036714F">
        <w:trPr>
          <w:trHeight w:val="454"/>
        </w:trPr>
        <w:tc>
          <w:tcPr>
            <w:tcW w:w="1312" w:type="pct"/>
            <w:vAlign w:val="center"/>
          </w:tcPr>
          <w:p w:rsidR="000378C9" w:rsidRPr="0036714F" w:rsidRDefault="000378C9" w:rsidP="00877F9D">
            <w:pPr>
              <w:suppressAutoHyphens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 w:rsidRPr="0036714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Rozpočet programu </w:t>
            </w:r>
            <w:r w:rsidRPr="0036714F">
              <w:rPr>
                <w:rFonts w:ascii="Arial" w:hAnsi="Arial" w:cs="Arial"/>
                <w:i/>
                <w:sz w:val="22"/>
                <w:szCs w:val="22"/>
              </w:rPr>
              <w:t>(v  EUR)</w:t>
            </w:r>
          </w:p>
        </w:tc>
        <w:tc>
          <w:tcPr>
            <w:tcW w:w="1189" w:type="pct"/>
            <w:vAlign w:val="center"/>
          </w:tcPr>
          <w:p w:rsidR="000378C9" w:rsidRPr="0036714F" w:rsidRDefault="0036714F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131 200</w:t>
            </w:r>
          </w:p>
        </w:tc>
        <w:tc>
          <w:tcPr>
            <w:tcW w:w="1296" w:type="pct"/>
            <w:vAlign w:val="center"/>
          </w:tcPr>
          <w:p w:rsidR="000378C9" w:rsidRPr="0036714F" w:rsidRDefault="0036714F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140 625</w:t>
            </w:r>
          </w:p>
        </w:tc>
        <w:tc>
          <w:tcPr>
            <w:tcW w:w="1203" w:type="pct"/>
            <w:vAlign w:val="center"/>
          </w:tcPr>
          <w:p w:rsidR="000378C9" w:rsidRPr="0036714F" w:rsidRDefault="0036714F" w:rsidP="00877F9D">
            <w:pPr>
              <w:suppressAutoHyphens/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eastAsia="ar-SA"/>
              </w:rPr>
              <w:t>126 614,39</w:t>
            </w:r>
          </w:p>
        </w:tc>
      </w:tr>
    </w:tbl>
    <w:p w:rsidR="009934F2" w:rsidRPr="0036714F" w:rsidRDefault="009934F2" w:rsidP="009934F2">
      <w:pPr>
        <w:jc w:val="both"/>
        <w:rPr>
          <w:rFonts w:ascii="Arial" w:hAnsi="Arial" w:cs="Arial"/>
          <w:b/>
          <w:i/>
          <w:sz w:val="22"/>
          <w:szCs w:val="22"/>
          <w:lang w:eastAsia="ar-SA"/>
        </w:rPr>
      </w:pPr>
      <w:r w:rsidRPr="0036714F">
        <w:rPr>
          <w:rFonts w:ascii="Arial" w:hAnsi="Arial" w:cs="Arial"/>
          <w:b/>
          <w:i/>
          <w:sz w:val="22"/>
          <w:szCs w:val="22"/>
        </w:rPr>
        <w:t xml:space="preserve">Komentár k plneniu programu: </w:t>
      </w:r>
    </w:p>
    <w:p w:rsidR="002C0461" w:rsidRPr="0018089A" w:rsidRDefault="002C0461" w:rsidP="009934F2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18089A">
        <w:rPr>
          <w:rFonts w:ascii="Arial" w:hAnsi="Arial" w:cs="Arial"/>
          <w:i/>
          <w:sz w:val="22"/>
          <w:szCs w:val="22"/>
        </w:rPr>
        <w:t xml:space="preserve">Program sociálne služby zahŕňa predovšetkým bežné výdavky na prevádzku zariadenia sociálnych služieb a zariadenia seniorov v zriaďovateľskej pôsobnosti obce. V úprave rozpočtu </w:t>
      </w:r>
      <w:r w:rsidR="009934F2" w:rsidRPr="0018089A">
        <w:rPr>
          <w:rFonts w:ascii="Arial" w:hAnsi="Arial" w:cs="Arial"/>
          <w:i/>
          <w:sz w:val="22"/>
          <w:szCs w:val="22"/>
        </w:rPr>
        <w:t>počas rozpočtového roka sú zahrnuté výdavky úzko súvisiace s účelovo určenými finančným prostriedkami zo ŠR na bežné výdavky zariadenia sociálnych služieb</w:t>
      </w:r>
      <w:r w:rsidR="0036714F" w:rsidRPr="0018089A">
        <w:rPr>
          <w:rFonts w:ascii="Arial" w:hAnsi="Arial" w:cs="Arial"/>
          <w:i/>
          <w:sz w:val="22"/>
          <w:szCs w:val="22"/>
        </w:rPr>
        <w:t xml:space="preserve"> – na interierové vybavenie a tiež zvýšené výdavky na odmeny zamestnancov mimopracovného pomeru</w:t>
      </w:r>
      <w:r w:rsidR="0018089A" w:rsidRPr="0018089A">
        <w:rPr>
          <w:rFonts w:ascii="Arial" w:hAnsi="Arial" w:cs="Arial"/>
          <w:i/>
          <w:sz w:val="22"/>
          <w:szCs w:val="22"/>
        </w:rPr>
        <w:t xml:space="preserve"> za prácu kuriča</w:t>
      </w:r>
      <w:r w:rsidRPr="0018089A">
        <w:rPr>
          <w:rFonts w:ascii="Arial" w:hAnsi="Arial" w:cs="Arial"/>
          <w:i/>
          <w:sz w:val="22"/>
          <w:szCs w:val="22"/>
        </w:rPr>
        <w:t xml:space="preserve">. Plnenie rozpočtu v rámci tohto programu bolo na </w:t>
      </w:r>
      <w:r w:rsidR="0018089A" w:rsidRPr="0018089A">
        <w:rPr>
          <w:rFonts w:ascii="Arial" w:hAnsi="Arial" w:cs="Arial"/>
          <w:i/>
          <w:sz w:val="22"/>
          <w:szCs w:val="22"/>
        </w:rPr>
        <w:t>90,04</w:t>
      </w:r>
      <w:r w:rsidR="001214D1" w:rsidRPr="0018089A">
        <w:rPr>
          <w:rFonts w:ascii="Arial" w:hAnsi="Arial" w:cs="Arial"/>
          <w:i/>
          <w:sz w:val="22"/>
          <w:szCs w:val="22"/>
        </w:rPr>
        <w:t xml:space="preserve"> </w:t>
      </w:r>
      <w:r w:rsidRPr="0018089A">
        <w:rPr>
          <w:rFonts w:ascii="Arial" w:hAnsi="Arial" w:cs="Arial"/>
          <w:i/>
          <w:sz w:val="22"/>
          <w:szCs w:val="22"/>
        </w:rPr>
        <w:t>%.</w:t>
      </w:r>
    </w:p>
    <w:p w:rsidR="000378C9" w:rsidRPr="0018089A" w:rsidRDefault="000378C9" w:rsidP="00877F9D">
      <w:pPr>
        <w:jc w:val="both"/>
        <w:rPr>
          <w:rFonts w:ascii="Arial" w:hAnsi="Arial" w:cs="Arial"/>
          <w:i/>
          <w:sz w:val="22"/>
          <w:szCs w:val="22"/>
        </w:rPr>
      </w:pPr>
    </w:p>
    <w:p w:rsidR="00C21158" w:rsidRPr="0018089A" w:rsidRDefault="00C21158" w:rsidP="00877F9D">
      <w:pPr>
        <w:rPr>
          <w:rFonts w:ascii="Arial" w:hAnsi="Arial" w:cs="Arial"/>
          <w:i/>
          <w:sz w:val="22"/>
          <w:szCs w:val="22"/>
        </w:rPr>
      </w:pPr>
    </w:p>
    <w:p w:rsidR="00EC747C" w:rsidRPr="0018089A" w:rsidRDefault="00EC747C" w:rsidP="00877F9D">
      <w:pPr>
        <w:rPr>
          <w:rFonts w:ascii="Arial" w:hAnsi="Arial" w:cs="Arial"/>
          <w:i/>
          <w:sz w:val="22"/>
          <w:szCs w:val="22"/>
        </w:rPr>
      </w:pPr>
    </w:p>
    <w:p w:rsidR="00EC747C" w:rsidRPr="0018089A" w:rsidRDefault="00EC747C" w:rsidP="00877F9D">
      <w:pPr>
        <w:rPr>
          <w:rFonts w:ascii="Arial" w:hAnsi="Arial" w:cs="Arial"/>
          <w:i/>
          <w:sz w:val="22"/>
          <w:szCs w:val="22"/>
        </w:rPr>
      </w:pPr>
    </w:p>
    <w:p w:rsidR="00EC747C" w:rsidRPr="0018089A" w:rsidRDefault="00EC747C" w:rsidP="00935D9A">
      <w:pPr>
        <w:rPr>
          <w:rFonts w:ascii="Arial" w:hAnsi="Arial" w:cs="Arial"/>
          <w:i/>
          <w:sz w:val="22"/>
          <w:szCs w:val="22"/>
        </w:rPr>
      </w:pPr>
    </w:p>
    <w:p w:rsidR="00A436F5" w:rsidRPr="0018089A" w:rsidRDefault="00A436F5" w:rsidP="00935D9A">
      <w:pPr>
        <w:rPr>
          <w:rFonts w:ascii="Arial" w:hAnsi="Arial" w:cs="Arial"/>
          <w:i/>
          <w:sz w:val="22"/>
          <w:szCs w:val="22"/>
        </w:rPr>
      </w:pPr>
      <w:r w:rsidRPr="0018089A">
        <w:rPr>
          <w:rFonts w:ascii="Arial" w:hAnsi="Arial" w:cs="Arial"/>
          <w:i/>
          <w:sz w:val="22"/>
          <w:szCs w:val="22"/>
        </w:rPr>
        <w:t xml:space="preserve">V Prochote </w:t>
      </w:r>
      <w:r w:rsidR="006A75CA">
        <w:rPr>
          <w:rFonts w:ascii="Arial" w:hAnsi="Arial" w:cs="Arial"/>
          <w:i/>
          <w:sz w:val="22"/>
          <w:szCs w:val="22"/>
        </w:rPr>
        <w:t>30.05.</w:t>
      </w:r>
      <w:r w:rsidR="0018089A">
        <w:rPr>
          <w:rFonts w:ascii="Arial" w:hAnsi="Arial" w:cs="Arial"/>
          <w:i/>
          <w:sz w:val="22"/>
          <w:szCs w:val="22"/>
        </w:rPr>
        <w:t>2014</w:t>
      </w:r>
    </w:p>
    <w:p w:rsidR="00A436F5" w:rsidRPr="0018089A" w:rsidRDefault="00A436F5" w:rsidP="00935D9A">
      <w:pPr>
        <w:rPr>
          <w:rFonts w:ascii="Arial" w:hAnsi="Arial" w:cs="Arial"/>
          <w:i/>
          <w:sz w:val="22"/>
          <w:szCs w:val="22"/>
        </w:rPr>
      </w:pPr>
    </w:p>
    <w:p w:rsidR="00C21158" w:rsidRPr="0018089A" w:rsidRDefault="00C21158" w:rsidP="00935D9A">
      <w:pPr>
        <w:rPr>
          <w:rFonts w:ascii="Arial" w:hAnsi="Arial" w:cs="Arial"/>
          <w:i/>
          <w:sz w:val="22"/>
          <w:szCs w:val="22"/>
        </w:rPr>
      </w:pPr>
    </w:p>
    <w:p w:rsidR="00A436F5" w:rsidRPr="0018089A" w:rsidRDefault="00A436F5" w:rsidP="00935D9A">
      <w:pPr>
        <w:rPr>
          <w:rFonts w:ascii="Arial" w:hAnsi="Arial" w:cs="Arial"/>
          <w:i/>
          <w:sz w:val="22"/>
          <w:szCs w:val="22"/>
        </w:rPr>
      </w:pPr>
      <w:r w:rsidRPr="0018089A">
        <w:rPr>
          <w:rFonts w:ascii="Arial" w:hAnsi="Arial" w:cs="Arial"/>
          <w:i/>
          <w:sz w:val="22"/>
          <w:szCs w:val="22"/>
        </w:rPr>
        <w:t>Vypracoval: Ing. Bugárová Valéria</w:t>
      </w:r>
    </w:p>
    <w:p w:rsidR="00C10C27" w:rsidRPr="0018089A" w:rsidRDefault="00C10C27" w:rsidP="00935D9A">
      <w:pPr>
        <w:rPr>
          <w:rFonts w:ascii="Arial" w:hAnsi="Arial" w:cs="Arial"/>
          <w:sz w:val="22"/>
          <w:szCs w:val="22"/>
        </w:rPr>
      </w:pPr>
    </w:p>
    <w:p w:rsidR="00CF5167" w:rsidRPr="0018089A" w:rsidRDefault="00CF5167" w:rsidP="00935D9A">
      <w:pPr>
        <w:rPr>
          <w:rFonts w:ascii="Arial" w:hAnsi="Arial" w:cs="Arial"/>
          <w:sz w:val="22"/>
          <w:szCs w:val="22"/>
        </w:rPr>
      </w:pPr>
    </w:p>
    <w:p w:rsidR="00CF5167" w:rsidRPr="0018089A" w:rsidRDefault="00CF5167" w:rsidP="00935D9A">
      <w:pPr>
        <w:rPr>
          <w:rFonts w:ascii="Arial" w:hAnsi="Arial" w:cs="Arial"/>
          <w:sz w:val="22"/>
          <w:szCs w:val="22"/>
        </w:rPr>
      </w:pPr>
    </w:p>
    <w:p w:rsidR="00CF5167" w:rsidRPr="0018089A" w:rsidRDefault="00CF5167" w:rsidP="00935D9A">
      <w:pPr>
        <w:rPr>
          <w:rFonts w:ascii="Arial" w:hAnsi="Arial" w:cs="Arial"/>
          <w:i/>
          <w:sz w:val="22"/>
          <w:szCs w:val="22"/>
        </w:rPr>
      </w:pPr>
      <w:r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sz w:val="22"/>
          <w:szCs w:val="22"/>
        </w:rPr>
        <w:tab/>
      </w:r>
      <w:r w:rsidR="00C21158" w:rsidRPr="0018089A">
        <w:rPr>
          <w:rFonts w:ascii="Arial" w:hAnsi="Arial" w:cs="Arial"/>
          <w:sz w:val="22"/>
          <w:szCs w:val="22"/>
        </w:rPr>
        <w:tab/>
      </w:r>
      <w:r w:rsidR="00C21158" w:rsidRPr="0018089A">
        <w:rPr>
          <w:rFonts w:ascii="Arial" w:hAnsi="Arial" w:cs="Arial"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>Darina Gajdošová</w:t>
      </w:r>
    </w:p>
    <w:p w:rsidR="00CF5167" w:rsidRPr="0018089A" w:rsidRDefault="00CF5167" w:rsidP="00935D9A">
      <w:pPr>
        <w:rPr>
          <w:rFonts w:ascii="Arial" w:hAnsi="Arial" w:cs="Arial"/>
          <w:i/>
          <w:sz w:val="22"/>
          <w:szCs w:val="22"/>
        </w:rPr>
      </w:pPr>
      <w:r w:rsidRPr="0018089A">
        <w:rPr>
          <w:rFonts w:ascii="Arial" w:hAnsi="Arial" w:cs="Arial"/>
          <w:i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ab/>
      </w:r>
      <w:r w:rsidRPr="0018089A">
        <w:rPr>
          <w:rFonts w:ascii="Arial" w:hAnsi="Arial" w:cs="Arial"/>
          <w:i/>
          <w:sz w:val="22"/>
          <w:szCs w:val="22"/>
        </w:rPr>
        <w:tab/>
        <w:t xml:space="preserve">   </w:t>
      </w:r>
      <w:r w:rsidR="00C21158" w:rsidRPr="0018089A">
        <w:rPr>
          <w:rFonts w:ascii="Arial" w:hAnsi="Arial" w:cs="Arial"/>
          <w:i/>
          <w:sz w:val="22"/>
          <w:szCs w:val="22"/>
        </w:rPr>
        <w:tab/>
      </w:r>
      <w:r w:rsidR="00C21158" w:rsidRPr="0018089A">
        <w:rPr>
          <w:rFonts w:ascii="Arial" w:hAnsi="Arial" w:cs="Arial"/>
          <w:i/>
          <w:sz w:val="22"/>
          <w:szCs w:val="22"/>
        </w:rPr>
        <w:tab/>
        <w:t xml:space="preserve">  </w:t>
      </w:r>
      <w:r w:rsidRPr="0018089A">
        <w:rPr>
          <w:rFonts w:ascii="Arial" w:hAnsi="Arial" w:cs="Arial"/>
          <w:i/>
          <w:sz w:val="22"/>
          <w:szCs w:val="22"/>
        </w:rPr>
        <w:t>starostka obce</w:t>
      </w:r>
    </w:p>
    <w:sectPr w:rsidR="00CF5167" w:rsidRPr="0018089A" w:rsidSect="00055142">
      <w:footerReference w:type="even" r:id="rId7"/>
      <w:footerReference w:type="default" r:id="rId8"/>
      <w:pgSz w:w="12240" w:h="15840"/>
      <w:pgMar w:top="1134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D35" w:rsidRDefault="00F35D35">
      <w:r>
        <w:separator/>
      </w:r>
    </w:p>
  </w:endnote>
  <w:endnote w:type="continuationSeparator" w:id="1">
    <w:p w:rsidR="00F35D35" w:rsidRDefault="00F35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3D" w:rsidRDefault="0076403D" w:rsidP="00C72F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3D" w:rsidRDefault="0076403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3D" w:rsidRDefault="0076403D" w:rsidP="00C72F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5EFA">
      <w:rPr>
        <w:rStyle w:val="slostrnky"/>
        <w:noProof/>
      </w:rPr>
      <w:t>4</w:t>
    </w:r>
    <w:r>
      <w:rPr>
        <w:rStyle w:val="slostrnky"/>
      </w:rPr>
      <w:fldChar w:fldCharType="end"/>
    </w:r>
  </w:p>
  <w:p w:rsidR="0076403D" w:rsidRDefault="0076403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D35" w:rsidRDefault="00F35D35">
      <w:r>
        <w:separator/>
      </w:r>
    </w:p>
  </w:footnote>
  <w:footnote w:type="continuationSeparator" w:id="1">
    <w:p w:rsidR="00F35D35" w:rsidRDefault="00F35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073"/>
    <w:multiLevelType w:val="hybridMultilevel"/>
    <w:tmpl w:val="412CB1D2"/>
    <w:lvl w:ilvl="0" w:tplc="1D42E134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65075B"/>
    <w:multiLevelType w:val="singleLevel"/>
    <w:tmpl w:val="BF802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9286C51"/>
    <w:multiLevelType w:val="hybridMultilevel"/>
    <w:tmpl w:val="B6AA33C6"/>
    <w:lvl w:ilvl="0" w:tplc="351E1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AF2A7F"/>
    <w:multiLevelType w:val="multilevel"/>
    <w:tmpl w:val="A6E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697F5C"/>
    <w:multiLevelType w:val="hybridMultilevel"/>
    <w:tmpl w:val="E42AD6C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B486B"/>
    <w:multiLevelType w:val="hybridMultilevel"/>
    <w:tmpl w:val="414C7162"/>
    <w:lvl w:ilvl="0" w:tplc="5CA0F2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D2498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9E28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E0E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2E42C9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CA89C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D8AD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463A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2167BC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FC787D"/>
    <w:multiLevelType w:val="hybridMultilevel"/>
    <w:tmpl w:val="157691BC"/>
    <w:lvl w:ilvl="0" w:tplc="26F01D2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3E3C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60F099E"/>
    <w:multiLevelType w:val="hybridMultilevel"/>
    <w:tmpl w:val="6AA48AFC"/>
    <w:lvl w:ilvl="0" w:tplc="041B0015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plc="041B001B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8">
    <w:nsid w:val="42963FE0"/>
    <w:multiLevelType w:val="singleLevel"/>
    <w:tmpl w:val="53D0B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4A3D4A8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B507DFB"/>
    <w:multiLevelType w:val="singleLevel"/>
    <w:tmpl w:val="BA584540"/>
    <w:lvl w:ilvl="0">
      <w:start w:val="1"/>
      <w:numFmt w:val="upperLetter"/>
      <w:pStyle w:val="Nadpis7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509811CE"/>
    <w:multiLevelType w:val="multilevel"/>
    <w:tmpl w:val="157691B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3C726E"/>
    <w:multiLevelType w:val="hybridMultilevel"/>
    <w:tmpl w:val="9B04845A"/>
    <w:lvl w:ilvl="0" w:tplc="830ABDC4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C7D77E0"/>
    <w:multiLevelType w:val="singleLevel"/>
    <w:tmpl w:val="49E672B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4">
    <w:nsid w:val="5FC42E40"/>
    <w:multiLevelType w:val="hybridMultilevel"/>
    <w:tmpl w:val="75CE05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8F7CE8"/>
    <w:multiLevelType w:val="singleLevel"/>
    <w:tmpl w:val="2DBA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663C5195"/>
    <w:multiLevelType w:val="hybridMultilevel"/>
    <w:tmpl w:val="4A1C8544"/>
    <w:lvl w:ilvl="0" w:tplc="54CA5A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C77A58"/>
    <w:multiLevelType w:val="hybridMultilevel"/>
    <w:tmpl w:val="15DA9E04"/>
    <w:lvl w:ilvl="0" w:tplc="8DA80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65A25"/>
    <w:multiLevelType w:val="singleLevel"/>
    <w:tmpl w:val="F84AD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6ABF7DE1"/>
    <w:multiLevelType w:val="hybridMultilevel"/>
    <w:tmpl w:val="BB0C6FE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D527B8"/>
    <w:multiLevelType w:val="singleLevel"/>
    <w:tmpl w:val="DBD6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6BDF2200"/>
    <w:multiLevelType w:val="singleLevel"/>
    <w:tmpl w:val="490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70106DB9"/>
    <w:multiLevelType w:val="singleLevel"/>
    <w:tmpl w:val="3EC43FD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</w:abstractNum>
  <w:abstractNum w:abstractNumId="23">
    <w:nsid w:val="770253C9"/>
    <w:multiLevelType w:val="hybridMultilevel"/>
    <w:tmpl w:val="8EA4D220"/>
    <w:lvl w:ilvl="0" w:tplc="D32A8D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455662"/>
    <w:multiLevelType w:val="singleLevel"/>
    <w:tmpl w:val="8EB07902"/>
    <w:lvl w:ilvl="0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25">
    <w:nsid w:val="78CB4377"/>
    <w:multiLevelType w:val="hybridMultilevel"/>
    <w:tmpl w:val="723E27C6"/>
    <w:lvl w:ilvl="0" w:tplc="51A6A37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2015B2"/>
    <w:multiLevelType w:val="hybridMultilevel"/>
    <w:tmpl w:val="8E665F60"/>
    <w:lvl w:ilvl="0" w:tplc="62280E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95FCB"/>
    <w:multiLevelType w:val="hybridMultilevel"/>
    <w:tmpl w:val="4C7ED4B2"/>
    <w:lvl w:ilvl="0" w:tplc="38382AB2">
      <w:start w:val="6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C1C0B8E"/>
    <w:multiLevelType w:val="hybridMultilevel"/>
    <w:tmpl w:val="40FC5630"/>
    <w:lvl w:ilvl="0" w:tplc="DB5CF3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EDB65F4"/>
    <w:multiLevelType w:val="hybridMultilevel"/>
    <w:tmpl w:val="FE6C38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EDA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</w:num>
  <w:num w:numId="14">
    <w:abstractNumId w:val="24"/>
  </w:num>
  <w:num w:numId="15">
    <w:abstractNumId w:val="21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6"/>
  </w:num>
  <w:num w:numId="24">
    <w:abstractNumId w:val="26"/>
  </w:num>
  <w:num w:numId="25">
    <w:abstractNumId w:val="0"/>
  </w:num>
  <w:num w:numId="26">
    <w:abstractNumId w:val="25"/>
  </w:num>
  <w:num w:numId="27">
    <w:abstractNumId w:val="7"/>
  </w:num>
  <w:num w:numId="28">
    <w:abstractNumId w:val="11"/>
  </w:num>
  <w:num w:numId="29">
    <w:abstractNumId w:val="27"/>
  </w:num>
  <w:num w:numId="30">
    <w:abstractNumId w:val="12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displayBackgroundShape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70C"/>
    <w:rsid w:val="00001CA1"/>
    <w:rsid w:val="00003A75"/>
    <w:rsid w:val="00012E1A"/>
    <w:rsid w:val="000224A0"/>
    <w:rsid w:val="0002379A"/>
    <w:rsid w:val="00025756"/>
    <w:rsid w:val="000309AC"/>
    <w:rsid w:val="0003512A"/>
    <w:rsid w:val="000378C9"/>
    <w:rsid w:val="000438BD"/>
    <w:rsid w:val="000438C8"/>
    <w:rsid w:val="00055142"/>
    <w:rsid w:val="00056348"/>
    <w:rsid w:val="00062DC2"/>
    <w:rsid w:val="0007498F"/>
    <w:rsid w:val="000802CA"/>
    <w:rsid w:val="0009037E"/>
    <w:rsid w:val="00093FCA"/>
    <w:rsid w:val="00096B87"/>
    <w:rsid w:val="000A0F7D"/>
    <w:rsid w:val="000A1A26"/>
    <w:rsid w:val="000A597C"/>
    <w:rsid w:val="000A6D99"/>
    <w:rsid w:val="000B2A65"/>
    <w:rsid w:val="000B73DF"/>
    <w:rsid w:val="000C6B05"/>
    <w:rsid w:val="000D2B1F"/>
    <w:rsid w:val="000D5CDC"/>
    <w:rsid w:val="000D7991"/>
    <w:rsid w:val="000F2E72"/>
    <w:rsid w:val="0011125A"/>
    <w:rsid w:val="001214D1"/>
    <w:rsid w:val="001266A6"/>
    <w:rsid w:val="00146B3C"/>
    <w:rsid w:val="0015515C"/>
    <w:rsid w:val="00167317"/>
    <w:rsid w:val="00177E43"/>
    <w:rsid w:val="0018089A"/>
    <w:rsid w:val="001825C9"/>
    <w:rsid w:val="00187AD5"/>
    <w:rsid w:val="001927C9"/>
    <w:rsid w:val="001967E7"/>
    <w:rsid w:val="001A268B"/>
    <w:rsid w:val="001A2C87"/>
    <w:rsid w:val="001A52E6"/>
    <w:rsid w:val="001A7640"/>
    <w:rsid w:val="001B1D8B"/>
    <w:rsid w:val="001E2F63"/>
    <w:rsid w:val="001E4C68"/>
    <w:rsid w:val="001F7662"/>
    <w:rsid w:val="002033DF"/>
    <w:rsid w:val="00213712"/>
    <w:rsid w:val="002159C9"/>
    <w:rsid w:val="00220840"/>
    <w:rsid w:val="00230597"/>
    <w:rsid w:val="0024433E"/>
    <w:rsid w:val="00247670"/>
    <w:rsid w:val="0025639B"/>
    <w:rsid w:val="00257147"/>
    <w:rsid w:val="0026044F"/>
    <w:rsid w:val="002677FB"/>
    <w:rsid w:val="0026783E"/>
    <w:rsid w:val="00272BEE"/>
    <w:rsid w:val="00292BE9"/>
    <w:rsid w:val="002A0F7B"/>
    <w:rsid w:val="002A1373"/>
    <w:rsid w:val="002A7FCE"/>
    <w:rsid w:val="002B1CCD"/>
    <w:rsid w:val="002B61D7"/>
    <w:rsid w:val="002C0461"/>
    <w:rsid w:val="002D4BB0"/>
    <w:rsid w:val="002E3A9D"/>
    <w:rsid w:val="002F725A"/>
    <w:rsid w:val="0031588C"/>
    <w:rsid w:val="00321B2D"/>
    <w:rsid w:val="003252D0"/>
    <w:rsid w:val="00325F2C"/>
    <w:rsid w:val="00330C5E"/>
    <w:rsid w:val="003425D3"/>
    <w:rsid w:val="00342DD3"/>
    <w:rsid w:val="003566E0"/>
    <w:rsid w:val="0036714F"/>
    <w:rsid w:val="00374304"/>
    <w:rsid w:val="0038482A"/>
    <w:rsid w:val="003877F3"/>
    <w:rsid w:val="00394864"/>
    <w:rsid w:val="00396306"/>
    <w:rsid w:val="003977C3"/>
    <w:rsid w:val="00397B40"/>
    <w:rsid w:val="003B3D52"/>
    <w:rsid w:val="003C3A7C"/>
    <w:rsid w:val="003C7F1B"/>
    <w:rsid w:val="003D2CC5"/>
    <w:rsid w:val="003D2F9E"/>
    <w:rsid w:val="003E3131"/>
    <w:rsid w:val="003E4BEB"/>
    <w:rsid w:val="003E53F8"/>
    <w:rsid w:val="003F2E76"/>
    <w:rsid w:val="00401180"/>
    <w:rsid w:val="00404692"/>
    <w:rsid w:val="00405E58"/>
    <w:rsid w:val="0041197C"/>
    <w:rsid w:val="00415636"/>
    <w:rsid w:val="00431BA1"/>
    <w:rsid w:val="00442F07"/>
    <w:rsid w:val="00452653"/>
    <w:rsid w:val="00453865"/>
    <w:rsid w:val="004605B9"/>
    <w:rsid w:val="00465D1A"/>
    <w:rsid w:val="00476DFC"/>
    <w:rsid w:val="00481ED3"/>
    <w:rsid w:val="004838C1"/>
    <w:rsid w:val="00484835"/>
    <w:rsid w:val="00485939"/>
    <w:rsid w:val="00492B58"/>
    <w:rsid w:val="004935FA"/>
    <w:rsid w:val="00493FD5"/>
    <w:rsid w:val="0049537E"/>
    <w:rsid w:val="00496D69"/>
    <w:rsid w:val="004A0741"/>
    <w:rsid w:val="004A49C7"/>
    <w:rsid w:val="004B70B3"/>
    <w:rsid w:val="004C2590"/>
    <w:rsid w:val="004D16A8"/>
    <w:rsid w:val="004D480E"/>
    <w:rsid w:val="004E2FEC"/>
    <w:rsid w:val="004F541F"/>
    <w:rsid w:val="004F5B1F"/>
    <w:rsid w:val="00504B79"/>
    <w:rsid w:val="00507542"/>
    <w:rsid w:val="00522D37"/>
    <w:rsid w:val="0052430A"/>
    <w:rsid w:val="00541430"/>
    <w:rsid w:val="00551FEB"/>
    <w:rsid w:val="00562517"/>
    <w:rsid w:val="00575A12"/>
    <w:rsid w:val="00575CDD"/>
    <w:rsid w:val="005816B2"/>
    <w:rsid w:val="00583DD4"/>
    <w:rsid w:val="00591F15"/>
    <w:rsid w:val="00596A88"/>
    <w:rsid w:val="005A03DC"/>
    <w:rsid w:val="005A106E"/>
    <w:rsid w:val="005A38E5"/>
    <w:rsid w:val="005A4E0A"/>
    <w:rsid w:val="005C0E2E"/>
    <w:rsid w:val="005D2E87"/>
    <w:rsid w:val="005D4BF9"/>
    <w:rsid w:val="005D5BF1"/>
    <w:rsid w:val="005D6A54"/>
    <w:rsid w:val="005E5763"/>
    <w:rsid w:val="00604F4D"/>
    <w:rsid w:val="00630499"/>
    <w:rsid w:val="00634F6A"/>
    <w:rsid w:val="00636AAF"/>
    <w:rsid w:val="006465BB"/>
    <w:rsid w:val="00667670"/>
    <w:rsid w:val="006709ED"/>
    <w:rsid w:val="006847A5"/>
    <w:rsid w:val="00691A89"/>
    <w:rsid w:val="006A75CA"/>
    <w:rsid w:val="006A78FB"/>
    <w:rsid w:val="006D18A7"/>
    <w:rsid w:val="006E310C"/>
    <w:rsid w:val="006F36D3"/>
    <w:rsid w:val="006F5714"/>
    <w:rsid w:val="0070424F"/>
    <w:rsid w:val="00706510"/>
    <w:rsid w:val="00706C57"/>
    <w:rsid w:val="00711DD2"/>
    <w:rsid w:val="00723A0C"/>
    <w:rsid w:val="00727D6C"/>
    <w:rsid w:val="00737ED3"/>
    <w:rsid w:val="0074072F"/>
    <w:rsid w:val="00745D15"/>
    <w:rsid w:val="0075624D"/>
    <w:rsid w:val="0076403D"/>
    <w:rsid w:val="0077576F"/>
    <w:rsid w:val="00776FB1"/>
    <w:rsid w:val="00783D77"/>
    <w:rsid w:val="00792EDF"/>
    <w:rsid w:val="0079592E"/>
    <w:rsid w:val="007B3A89"/>
    <w:rsid w:val="007C3093"/>
    <w:rsid w:val="007F736B"/>
    <w:rsid w:val="007F7A2F"/>
    <w:rsid w:val="008035A8"/>
    <w:rsid w:val="008041D7"/>
    <w:rsid w:val="00805048"/>
    <w:rsid w:val="0080611F"/>
    <w:rsid w:val="00822DEB"/>
    <w:rsid w:val="00824794"/>
    <w:rsid w:val="00824EBE"/>
    <w:rsid w:val="00824ED3"/>
    <w:rsid w:val="008514D4"/>
    <w:rsid w:val="00852413"/>
    <w:rsid w:val="0085558C"/>
    <w:rsid w:val="00860E90"/>
    <w:rsid w:val="00861E34"/>
    <w:rsid w:val="00862497"/>
    <w:rsid w:val="00862DFD"/>
    <w:rsid w:val="00877F9D"/>
    <w:rsid w:val="008B47EF"/>
    <w:rsid w:val="008D1198"/>
    <w:rsid w:val="008D412A"/>
    <w:rsid w:val="008D45D7"/>
    <w:rsid w:val="00910D31"/>
    <w:rsid w:val="0092220F"/>
    <w:rsid w:val="009354FC"/>
    <w:rsid w:val="00935D9A"/>
    <w:rsid w:val="00942E0F"/>
    <w:rsid w:val="00947621"/>
    <w:rsid w:val="0095770C"/>
    <w:rsid w:val="009641C4"/>
    <w:rsid w:val="00965D71"/>
    <w:rsid w:val="00976A4C"/>
    <w:rsid w:val="009813C9"/>
    <w:rsid w:val="0099246B"/>
    <w:rsid w:val="009934F2"/>
    <w:rsid w:val="009938FE"/>
    <w:rsid w:val="00995BDA"/>
    <w:rsid w:val="009A3147"/>
    <w:rsid w:val="009A4D7A"/>
    <w:rsid w:val="009C216F"/>
    <w:rsid w:val="009C2B4B"/>
    <w:rsid w:val="009C602E"/>
    <w:rsid w:val="009C62F3"/>
    <w:rsid w:val="009C6957"/>
    <w:rsid w:val="009D3B6B"/>
    <w:rsid w:val="009D4DBD"/>
    <w:rsid w:val="009E16BE"/>
    <w:rsid w:val="009E2078"/>
    <w:rsid w:val="009E6ED0"/>
    <w:rsid w:val="009F2ADA"/>
    <w:rsid w:val="00A032D3"/>
    <w:rsid w:val="00A0334C"/>
    <w:rsid w:val="00A04036"/>
    <w:rsid w:val="00A0541C"/>
    <w:rsid w:val="00A10433"/>
    <w:rsid w:val="00A179C4"/>
    <w:rsid w:val="00A31E98"/>
    <w:rsid w:val="00A436F5"/>
    <w:rsid w:val="00A55BE7"/>
    <w:rsid w:val="00A76E8B"/>
    <w:rsid w:val="00A843EC"/>
    <w:rsid w:val="00A85F92"/>
    <w:rsid w:val="00A8758D"/>
    <w:rsid w:val="00A90E59"/>
    <w:rsid w:val="00AA2908"/>
    <w:rsid w:val="00AB1926"/>
    <w:rsid w:val="00AC1A11"/>
    <w:rsid w:val="00AC6996"/>
    <w:rsid w:val="00AD5E91"/>
    <w:rsid w:val="00AD6557"/>
    <w:rsid w:val="00AF00D3"/>
    <w:rsid w:val="00AF4631"/>
    <w:rsid w:val="00AF695F"/>
    <w:rsid w:val="00AF6BD3"/>
    <w:rsid w:val="00B06B11"/>
    <w:rsid w:val="00B47119"/>
    <w:rsid w:val="00B60803"/>
    <w:rsid w:val="00B72F3E"/>
    <w:rsid w:val="00B7617A"/>
    <w:rsid w:val="00B84B61"/>
    <w:rsid w:val="00B961F6"/>
    <w:rsid w:val="00BA0108"/>
    <w:rsid w:val="00BA14A5"/>
    <w:rsid w:val="00BA7559"/>
    <w:rsid w:val="00BB0211"/>
    <w:rsid w:val="00BB6B09"/>
    <w:rsid w:val="00BC24BC"/>
    <w:rsid w:val="00BD3DF3"/>
    <w:rsid w:val="00C06831"/>
    <w:rsid w:val="00C10C27"/>
    <w:rsid w:val="00C11505"/>
    <w:rsid w:val="00C21158"/>
    <w:rsid w:val="00C23F6D"/>
    <w:rsid w:val="00C2580E"/>
    <w:rsid w:val="00C319C6"/>
    <w:rsid w:val="00C45581"/>
    <w:rsid w:val="00C566EC"/>
    <w:rsid w:val="00C6416A"/>
    <w:rsid w:val="00C723F0"/>
    <w:rsid w:val="00C72FDD"/>
    <w:rsid w:val="00C7372C"/>
    <w:rsid w:val="00C74A40"/>
    <w:rsid w:val="00C76FE7"/>
    <w:rsid w:val="00C908EE"/>
    <w:rsid w:val="00C96026"/>
    <w:rsid w:val="00C978E6"/>
    <w:rsid w:val="00C97B30"/>
    <w:rsid w:val="00CA1FC5"/>
    <w:rsid w:val="00CA2026"/>
    <w:rsid w:val="00CB4BA9"/>
    <w:rsid w:val="00CD2E3B"/>
    <w:rsid w:val="00CD7CF1"/>
    <w:rsid w:val="00CF244D"/>
    <w:rsid w:val="00CF2FAE"/>
    <w:rsid w:val="00CF5167"/>
    <w:rsid w:val="00CF545E"/>
    <w:rsid w:val="00D018EF"/>
    <w:rsid w:val="00D14703"/>
    <w:rsid w:val="00D154A4"/>
    <w:rsid w:val="00D16158"/>
    <w:rsid w:val="00D208EA"/>
    <w:rsid w:val="00D210AF"/>
    <w:rsid w:val="00D30E26"/>
    <w:rsid w:val="00D31CA5"/>
    <w:rsid w:val="00D4157A"/>
    <w:rsid w:val="00D41711"/>
    <w:rsid w:val="00D42D29"/>
    <w:rsid w:val="00D63CCF"/>
    <w:rsid w:val="00D653DA"/>
    <w:rsid w:val="00D731D1"/>
    <w:rsid w:val="00D75EFA"/>
    <w:rsid w:val="00D7718A"/>
    <w:rsid w:val="00D82915"/>
    <w:rsid w:val="00D9283C"/>
    <w:rsid w:val="00D94D57"/>
    <w:rsid w:val="00D96DC2"/>
    <w:rsid w:val="00DA1660"/>
    <w:rsid w:val="00DB6134"/>
    <w:rsid w:val="00DD6A0B"/>
    <w:rsid w:val="00DE22A3"/>
    <w:rsid w:val="00DF305B"/>
    <w:rsid w:val="00E1337F"/>
    <w:rsid w:val="00E13A42"/>
    <w:rsid w:val="00E21532"/>
    <w:rsid w:val="00E25361"/>
    <w:rsid w:val="00E3232E"/>
    <w:rsid w:val="00E35290"/>
    <w:rsid w:val="00E41733"/>
    <w:rsid w:val="00E43E7D"/>
    <w:rsid w:val="00E50566"/>
    <w:rsid w:val="00E5249D"/>
    <w:rsid w:val="00E53BFC"/>
    <w:rsid w:val="00E635E7"/>
    <w:rsid w:val="00E74E28"/>
    <w:rsid w:val="00E76668"/>
    <w:rsid w:val="00E824A7"/>
    <w:rsid w:val="00E864B2"/>
    <w:rsid w:val="00E926C6"/>
    <w:rsid w:val="00E96797"/>
    <w:rsid w:val="00EA1ED5"/>
    <w:rsid w:val="00EA458D"/>
    <w:rsid w:val="00EB49E2"/>
    <w:rsid w:val="00EC747C"/>
    <w:rsid w:val="00ED5619"/>
    <w:rsid w:val="00EE2896"/>
    <w:rsid w:val="00F22638"/>
    <w:rsid w:val="00F23253"/>
    <w:rsid w:val="00F262FC"/>
    <w:rsid w:val="00F30554"/>
    <w:rsid w:val="00F35D35"/>
    <w:rsid w:val="00F45D99"/>
    <w:rsid w:val="00F47D21"/>
    <w:rsid w:val="00F545CD"/>
    <w:rsid w:val="00F56353"/>
    <w:rsid w:val="00F607CB"/>
    <w:rsid w:val="00F67F9B"/>
    <w:rsid w:val="00F748A4"/>
    <w:rsid w:val="00F84A19"/>
    <w:rsid w:val="00F933DE"/>
    <w:rsid w:val="00F973FC"/>
    <w:rsid w:val="00FA2477"/>
    <w:rsid w:val="00FB3D9E"/>
    <w:rsid w:val="00FE5635"/>
    <w:rsid w:val="00FF5A25"/>
    <w:rsid w:val="00FF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770C"/>
    <w:rPr>
      <w:sz w:val="24"/>
      <w:szCs w:val="24"/>
    </w:rPr>
  </w:style>
  <w:style w:type="paragraph" w:styleId="Nadpis1">
    <w:name w:val="heading 1"/>
    <w:basedOn w:val="Normln"/>
    <w:next w:val="Normln"/>
    <w:qFormat/>
    <w:rsid w:val="00A436F5"/>
    <w:pPr>
      <w:keepNext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A436F5"/>
    <w:pPr>
      <w:keepNext/>
      <w:outlineLvl w:val="1"/>
    </w:pPr>
    <w:rPr>
      <w:i/>
      <w:szCs w:val="20"/>
    </w:rPr>
  </w:style>
  <w:style w:type="paragraph" w:styleId="Nadpis4">
    <w:name w:val="heading 4"/>
    <w:basedOn w:val="Normln"/>
    <w:next w:val="Normln"/>
    <w:qFormat/>
    <w:rsid w:val="00A436F5"/>
    <w:pPr>
      <w:keepNext/>
      <w:outlineLvl w:val="3"/>
    </w:pPr>
    <w:rPr>
      <w:b/>
      <w:i/>
      <w:sz w:val="20"/>
      <w:szCs w:val="20"/>
    </w:rPr>
  </w:style>
  <w:style w:type="paragraph" w:styleId="Nadpis6">
    <w:name w:val="heading 6"/>
    <w:basedOn w:val="Normln"/>
    <w:next w:val="Normln"/>
    <w:qFormat/>
    <w:rsid w:val="00A436F5"/>
    <w:pPr>
      <w:keepNext/>
      <w:ind w:left="708"/>
      <w:outlineLvl w:val="5"/>
    </w:pPr>
    <w:rPr>
      <w:b/>
      <w:i/>
      <w:sz w:val="22"/>
      <w:szCs w:val="20"/>
    </w:rPr>
  </w:style>
  <w:style w:type="paragraph" w:styleId="Nadpis7">
    <w:name w:val="heading 7"/>
    <w:basedOn w:val="Normln"/>
    <w:next w:val="Normln"/>
    <w:qFormat/>
    <w:rsid w:val="00A436F5"/>
    <w:pPr>
      <w:keepNext/>
      <w:numPr>
        <w:numId w:val="4"/>
      </w:numPr>
      <w:outlineLvl w:val="6"/>
    </w:pPr>
    <w:rPr>
      <w:b/>
      <w:i/>
      <w:sz w:val="32"/>
      <w:szCs w:val="20"/>
    </w:rPr>
  </w:style>
  <w:style w:type="paragraph" w:styleId="Nadpis8">
    <w:name w:val="heading 8"/>
    <w:basedOn w:val="Normln"/>
    <w:next w:val="Normln"/>
    <w:qFormat/>
    <w:rsid w:val="00A436F5"/>
    <w:pPr>
      <w:keepNext/>
      <w:outlineLvl w:val="7"/>
    </w:pPr>
    <w:rPr>
      <w:b/>
      <w:i/>
      <w:szCs w:val="20"/>
    </w:rPr>
  </w:style>
  <w:style w:type="paragraph" w:styleId="Nadpis9">
    <w:name w:val="heading 9"/>
    <w:basedOn w:val="Normln"/>
    <w:next w:val="Normln"/>
    <w:qFormat/>
    <w:rsid w:val="00A436F5"/>
    <w:pPr>
      <w:keepNext/>
      <w:ind w:left="726"/>
      <w:outlineLvl w:val="8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5770C"/>
    <w:pPr>
      <w:jc w:val="both"/>
    </w:pPr>
    <w:rPr>
      <w:i/>
    </w:rPr>
  </w:style>
  <w:style w:type="table" w:styleId="Mkatabulky">
    <w:name w:val="Table Grid"/>
    <w:basedOn w:val="Normlntabulka"/>
    <w:rsid w:val="00C10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rsid w:val="00A436F5"/>
    <w:pPr>
      <w:spacing w:after="120"/>
      <w:ind w:left="283"/>
    </w:pPr>
  </w:style>
  <w:style w:type="paragraph" w:styleId="Zkladntextodsazen2">
    <w:name w:val="Body Text Indent 2"/>
    <w:basedOn w:val="Normln"/>
    <w:rsid w:val="00A436F5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A436F5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A436F5"/>
    <w:pPr>
      <w:tabs>
        <w:tab w:val="center" w:pos="4536"/>
        <w:tab w:val="right" w:pos="9072"/>
      </w:tabs>
    </w:pPr>
    <w:rPr>
      <w:szCs w:val="20"/>
    </w:rPr>
  </w:style>
  <w:style w:type="character" w:styleId="slostrnky">
    <w:name w:val="page number"/>
    <w:basedOn w:val="Standardnpsmoodstavce"/>
    <w:rsid w:val="00D210AF"/>
  </w:style>
  <w:style w:type="paragraph" w:styleId="Odstavecseseznamem">
    <w:name w:val="List Paragraph"/>
    <w:basedOn w:val="Normln"/>
    <w:uiPriority w:val="34"/>
    <w:qFormat/>
    <w:rsid w:val="00F67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4084</Words>
  <Characters>23280</Characters>
  <Application>Microsoft Office Word</Application>
  <DocSecurity>0</DocSecurity>
  <Lines>194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Záverečný účet Obce Prochot za rok 2008</vt:lpstr>
      <vt:lpstr>Záverečný účet Obce Prochot za rok 2008</vt:lpstr>
    </vt:vector>
  </TitlesOfParts>
  <Company/>
  <LinksUpToDate>false</LinksUpToDate>
  <CharactersWithSpaces>27310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Obce Prochot za rok 2008</dc:title>
  <dc:creator>BUGAROVA</dc:creator>
  <cp:lastModifiedBy>SPRAVCA</cp:lastModifiedBy>
  <cp:revision>27</cp:revision>
  <cp:lastPrinted>2014-03-31T08:10:00Z</cp:lastPrinted>
  <dcterms:created xsi:type="dcterms:W3CDTF">2014-03-31T08:10:00Z</dcterms:created>
  <dcterms:modified xsi:type="dcterms:W3CDTF">2014-09-03T11:39:00Z</dcterms:modified>
</cp:coreProperties>
</file>