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82A" w:rsidRPr="001F1685" w:rsidRDefault="00CA782A" w:rsidP="00CA782A">
      <w:pPr>
        <w:pStyle w:val="Nzov"/>
        <w:rPr>
          <w:iCs/>
        </w:rPr>
      </w:pPr>
      <w:r w:rsidRPr="001F1685">
        <w:rPr>
          <w:iCs/>
        </w:rPr>
        <w:t>Obec   Prochot</w:t>
      </w:r>
    </w:p>
    <w:p w:rsidR="00CA782A" w:rsidRPr="001F1685" w:rsidRDefault="00CA782A" w:rsidP="00CA782A">
      <w:pPr>
        <w:pStyle w:val="Nzov"/>
      </w:pPr>
    </w:p>
    <w:p w:rsidR="00CA782A" w:rsidRPr="001F1685" w:rsidRDefault="00CA782A" w:rsidP="00CA782A">
      <w:pPr>
        <w:pStyle w:val="Nzov"/>
      </w:pPr>
    </w:p>
    <w:p w:rsidR="00CA782A" w:rsidRPr="001F1685" w:rsidRDefault="00CA782A" w:rsidP="00CA782A">
      <w:pPr>
        <w:pStyle w:val="Nzov"/>
      </w:pPr>
    </w:p>
    <w:p w:rsidR="00CA782A" w:rsidRPr="001F1685" w:rsidRDefault="00CA782A" w:rsidP="00CA782A">
      <w:pPr>
        <w:pStyle w:val="Nzov"/>
      </w:pPr>
    </w:p>
    <w:p w:rsidR="00CA782A" w:rsidRPr="001F1685" w:rsidRDefault="00CA782A" w:rsidP="00CA782A">
      <w:pPr>
        <w:pStyle w:val="Nzov"/>
      </w:pPr>
    </w:p>
    <w:p w:rsidR="00CA782A" w:rsidRPr="001F1685" w:rsidRDefault="00CA782A" w:rsidP="00CA782A">
      <w:pPr>
        <w:pStyle w:val="Nzov"/>
      </w:pPr>
    </w:p>
    <w:p w:rsidR="00CA782A" w:rsidRPr="001F1685" w:rsidRDefault="00CA782A" w:rsidP="00CA782A">
      <w:pPr>
        <w:pStyle w:val="Nzov"/>
      </w:pPr>
    </w:p>
    <w:p w:rsidR="00CA782A" w:rsidRPr="001F1685" w:rsidRDefault="00CA782A" w:rsidP="00CA782A">
      <w:pPr>
        <w:pStyle w:val="Nzov"/>
      </w:pPr>
    </w:p>
    <w:p w:rsidR="00CA782A" w:rsidRPr="00EF0E0B" w:rsidRDefault="00CA782A" w:rsidP="00CA782A">
      <w:pPr>
        <w:pStyle w:val="Nzov"/>
        <w:rPr>
          <w:caps/>
          <w:sz w:val="32"/>
          <w:szCs w:val="32"/>
        </w:rPr>
      </w:pPr>
      <w:r w:rsidRPr="00EF0E0B">
        <w:rPr>
          <w:caps/>
          <w:sz w:val="32"/>
          <w:szCs w:val="32"/>
        </w:rPr>
        <w:t xml:space="preserve">Všeobecne záväzné nariadenie </w:t>
      </w:r>
    </w:p>
    <w:p w:rsidR="00CA782A" w:rsidRPr="00EF0E0B" w:rsidRDefault="00CA782A" w:rsidP="00CA782A">
      <w:pPr>
        <w:pStyle w:val="Nzov"/>
        <w:rPr>
          <w:caps/>
          <w:sz w:val="48"/>
          <w:szCs w:val="48"/>
        </w:rPr>
      </w:pPr>
      <w:r w:rsidRPr="00EF0E0B">
        <w:rPr>
          <w:caps/>
          <w:sz w:val="32"/>
          <w:szCs w:val="32"/>
        </w:rPr>
        <w:t xml:space="preserve"> </w:t>
      </w:r>
      <w:r w:rsidRPr="00EF0E0B">
        <w:rPr>
          <w:sz w:val="32"/>
          <w:szCs w:val="32"/>
        </w:rPr>
        <w:t>č</w:t>
      </w:r>
      <w:r w:rsidRPr="00EF0E0B">
        <w:rPr>
          <w:caps/>
          <w:sz w:val="32"/>
          <w:szCs w:val="32"/>
        </w:rPr>
        <w:t>. 01/2020</w:t>
      </w:r>
    </w:p>
    <w:p w:rsidR="00CA782A" w:rsidRPr="00EF0E0B" w:rsidRDefault="00CA782A" w:rsidP="00CA782A">
      <w:pPr>
        <w:pStyle w:val="Nzov"/>
        <w:rPr>
          <w:b w:val="0"/>
          <w:szCs w:val="36"/>
        </w:rPr>
      </w:pPr>
    </w:p>
    <w:p w:rsidR="00CA782A" w:rsidRPr="00EF0E0B" w:rsidRDefault="00CA782A" w:rsidP="00CA782A">
      <w:pPr>
        <w:pStyle w:val="Nzov"/>
        <w:rPr>
          <w:b w:val="0"/>
          <w:szCs w:val="36"/>
        </w:rPr>
      </w:pPr>
      <w:r w:rsidRPr="00EF0E0B">
        <w:rPr>
          <w:b w:val="0"/>
          <w:szCs w:val="36"/>
        </w:rPr>
        <w:t xml:space="preserve"> </w:t>
      </w:r>
    </w:p>
    <w:p w:rsidR="00CA782A" w:rsidRPr="00EF0E0B" w:rsidRDefault="00CA782A" w:rsidP="00CA782A">
      <w:pPr>
        <w:pStyle w:val="Nzov"/>
        <w:rPr>
          <w:b w:val="0"/>
          <w:szCs w:val="36"/>
        </w:rPr>
      </w:pPr>
    </w:p>
    <w:p w:rsidR="00CA782A" w:rsidRPr="00EF0E0B" w:rsidRDefault="00CA782A" w:rsidP="00CA782A">
      <w:pPr>
        <w:pStyle w:val="Nzov"/>
        <w:rPr>
          <w:b w:val="0"/>
          <w:szCs w:val="36"/>
        </w:rPr>
      </w:pPr>
      <w:r w:rsidRPr="00EF0E0B">
        <w:rPr>
          <w:b w:val="0"/>
          <w:sz w:val="32"/>
          <w:szCs w:val="32"/>
        </w:rPr>
        <w:t xml:space="preserve"> </w:t>
      </w:r>
      <w:r w:rsidRPr="00EF0E0B">
        <w:rPr>
          <w:b w:val="0"/>
          <w:szCs w:val="36"/>
        </w:rPr>
        <w:t>Prevádzkový poriadok pohrebísk Obce Prochot</w:t>
      </w:r>
    </w:p>
    <w:p w:rsidR="00CA782A" w:rsidRPr="00EF0E0B" w:rsidRDefault="00CA782A" w:rsidP="00CA782A">
      <w:pPr>
        <w:pStyle w:val="Nzov"/>
        <w:jc w:val="left"/>
        <w:rPr>
          <w:b w:val="0"/>
          <w:szCs w:val="36"/>
        </w:rPr>
      </w:pPr>
    </w:p>
    <w:p w:rsidR="00CA782A" w:rsidRPr="00EF0E0B" w:rsidRDefault="00CA782A" w:rsidP="00CA782A">
      <w:pPr>
        <w:pStyle w:val="Nzov"/>
        <w:jc w:val="left"/>
        <w:rPr>
          <w:sz w:val="32"/>
          <w:szCs w:val="32"/>
        </w:rPr>
      </w:pPr>
      <w:r w:rsidRPr="00EF0E0B">
        <w:rPr>
          <w:szCs w:val="36"/>
        </w:rPr>
        <w:t>__________________________________________________</w:t>
      </w:r>
    </w:p>
    <w:p w:rsidR="00CA782A" w:rsidRPr="00EF0E0B" w:rsidRDefault="00CA782A" w:rsidP="00CA782A">
      <w:pPr>
        <w:jc w:val="center"/>
        <w:rPr>
          <w:b/>
          <w:bCs/>
          <w:sz w:val="36"/>
        </w:rPr>
      </w:pPr>
    </w:p>
    <w:p w:rsidR="00CA782A" w:rsidRPr="00EF0E0B" w:rsidRDefault="00CA782A" w:rsidP="00CA782A">
      <w:pPr>
        <w:jc w:val="center"/>
        <w:rPr>
          <w:b/>
          <w:bCs/>
          <w:sz w:val="36"/>
        </w:rPr>
      </w:pPr>
    </w:p>
    <w:p w:rsidR="00CA782A" w:rsidRPr="00EF0E0B" w:rsidRDefault="00FB23A5" w:rsidP="00CA782A">
      <w:pPr>
        <w:jc w:val="center"/>
        <w:rPr>
          <w:bCs/>
          <w:sz w:val="36"/>
        </w:rPr>
      </w:pPr>
      <w:r>
        <w:rPr>
          <w:bCs/>
          <w:sz w:val="36"/>
        </w:rPr>
        <w:t xml:space="preserve"> Dodatok</w:t>
      </w:r>
      <w:r w:rsidR="00CA782A" w:rsidRPr="00EF0E0B">
        <w:rPr>
          <w:bCs/>
          <w:sz w:val="36"/>
        </w:rPr>
        <w:t xml:space="preserve"> č. 1</w:t>
      </w:r>
    </w:p>
    <w:p w:rsidR="00CA782A" w:rsidRPr="00EF0E0B" w:rsidRDefault="00CA782A" w:rsidP="00CA782A">
      <w:pPr>
        <w:jc w:val="center"/>
        <w:rPr>
          <w:bCs/>
          <w:sz w:val="36"/>
        </w:rPr>
      </w:pPr>
    </w:p>
    <w:p w:rsidR="00CA782A" w:rsidRPr="00EF0E0B" w:rsidRDefault="00CA782A" w:rsidP="00CA782A">
      <w:pPr>
        <w:jc w:val="center"/>
        <w:rPr>
          <w:bCs/>
          <w:sz w:val="36"/>
        </w:rPr>
      </w:pPr>
    </w:p>
    <w:p w:rsidR="00CA782A" w:rsidRPr="00EF0E0B" w:rsidRDefault="00CA782A" w:rsidP="00CA782A">
      <w:pPr>
        <w:jc w:val="center"/>
        <w:rPr>
          <w:bCs/>
          <w:sz w:val="36"/>
        </w:rPr>
      </w:pPr>
    </w:p>
    <w:p w:rsidR="00CA782A" w:rsidRPr="00EF0E0B" w:rsidRDefault="00CA782A" w:rsidP="00CA782A">
      <w:pPr>
        <w:jc w:val="center"/>
        <w:rPr>
          <w:bCs/>
          <w:sz w:val="36"/>
        </w:rPr>
      </w:pPr>
    </w:p>
    <w:p w:rsidR="00CA782A" w:rsidRPr="00EF0E0B" w:rsidRDefault="00CA782A" w:rsidP="00CA782A">
      <w:pPr>
        <w:jc w:val="center"/>
        <w:rPr>
          <w:bCs/>
          <w:sz w:val="36"/>
        </w:rPr>
      </w:pPr>
    </w:p>
    <w:p w:rsidR="00CA782A" w:rsidRPr="00EF0E0B" w:rsidRDefault="00CA782A" w:rsidP="00CA782A">
      <w:pPr>
        <w:jc w:val="center"/>
      </w:pPr>
    </w:p>
    <w:p w:rsidR="00EF0E0B" w:rsidRDefault="00EF0E0B" w:rsidP="00EF0E0B">
      <w:pPr>
        <w:jc w:val="center"/>
      </w:pPr>
    </w:p>
    <w:p w:rsidR="00EF0E0B" w:rsidRDefault="00EF0E0B" w:rsidP="00EF0E0B">
      <w:pPr>
        <w:jc w:val="center"/>
      </w:pPr>
    </w:p>
    <w:p w:rsidR="00EF0E0B" w:rsidRDefault="00EF0E0B" w:rsidP="00EF0E0B">
      <w:pPr>
        <w:jc w:val="center"/>
      </w:pPr>
    </w:p>
    <w:p w:rsidR="00EF0E0B" w:rsidRDefault="00EF0E0B" w:rsidP="00EF0E0B">
      <w:pPr>
        <w:jc w:val="center"/>
      </w:pPr>
    </w:p>
    <w:p w:rsidR="00EF0E0B" w:rsidRDefault="00EF0E0B" w:rsidP="00EF0E0B">
      <w:pPr>
        <w:jc w:val="center"/>
      </w:pPr>
    </w:p>
    <w:p w:rsidR="00CA782A" w:rsidRPr="00EF0E0B" w:rsidRDefault="00CA782A" w:rsidP="00EF0E0B">
      <w:pPr>
        <w:jc w:val="center"/>
      </w:pPr>
      <w:r w:rsidRPr="00EF0E0B">
        <w:t>Schválené uznesením Obecného zastupiteľstva Prochot č.</w:t>
      </w:r>
      <w:r w:rsidR="00FB23A5">
        <w:t>56</w:t>
      </w:r>
      <w:r w:rsidRPr="00EF0E0B">
        <w:t xml:space="preserve">/2022 zo dňa </w:t>
      </w:r>
      <w:r w:rsidR="00FB23A5">
        <w:t>12</w:t>
      </w:r>
      <w:r w:rsidRPr="00EF0E0B">
        <w:t>.12.2022.</w:t>
      </w:r>
    </w:p>
    <w:p w:rsidR="00CA782A" w:rsidRPr="00EF0E0B" w:rsidRDefault="00CA782A" w:rsidP="00CA782A"/>
    <w:p w:rsidR="00CA782A" w:rsidRPr="00EF0E0B" w:rsidRDefault="00CA782A" w:rsidP="00CA782A"/>
    <w:p w:rsidR="00CA782A" w:rsidRPr="00EF0E0B" w:rsidRDefault="00CA782A" w:rsidP="00CA782A">
      <w:pPr>
        <w:rPr>
          <w:bCs/>
          <w:sz w:val="36"/>
        </w:rPr>
      </w:pPr>
      <w:r w:rsidRPr="00EF0E0B">
        <w:t xml:space="preserve">       Účinné odo dňa 01.01.2023</w:t>
      </w:r>
    </w:p>
    <w:p w:rsidR="00CA782A" w:rsidRPr="00EF0E0B" w:rsidRDefault="00CA782A" w:rsidP="00CA782A">
      <w:pPr>
        <w:jc w:val="center"/>
        <w:rPr>
          <w:b/>
          <w:bCs/>
          <w:sz w:val="36"/>
        </w:rPr>
      </w:pPr>
    </w:p>
    <w:p w:rsidR="00CA782A" w:rsidRDefault="00CA782A" w:rsidP="00CA782A">
      <w:pPr>
        <w:jc w:val="center"/>
        <w:rPr>
          <w:b/>
          <w:bCs/>
          <w:sz w:val="36"/>
        </w:rPr>
      </w:pPr>
    </w:p>
    <w:p w:rsidR="00CA782A" w:rsidRPr="00EF0E0B" w:rsidRDefault="00CA782A" w:rsidP="00CA782A">
      <w:pPr>
        <w:jc w:val="center"/>
        <w:rPr>
          <w:b/>
          <w:bCs/>
          <w:sz w:val="28"/>
          <w:szCs w:val="28"/>
        </w:rPr>
      </w:pPr>
      <w:r w:rsidRPr="00EF0E0B">
        <w:rPr>
          <w:b/>
          <w:bCs/>
          <w:sz w:val="28"/>
          <w:szCs w:val="28"/>
        </w:rPr>
        <w:lastRenderedPageBreak/>
        <w:t>Dodatok č. 1</w:t>
      </w:r>
    </w:p>
    <w:p w:rsidR="00CA782A" w:rsidRPr="00EF0E0B" w:rsidRDefault="00CA782A" w:rsidP="00CA782A">
      <w:pPr>
        <w:jc w:val="center"/>
        <w:rPr>
          <w:b/>
          <w:bCs/>
          <w:sz w:val="28"/>
          <w:szCs w:val="28"/>
        </w:rPr>
      </w:pPr>
    </w:p>
    <w:p w:rsidR="00CA782A" w:rsidRPr="00EF0E0B" w:rsidRDefault="00CA782A" w:rsidP="00CA782A">
      <w:pPr>
        <w:jc w:val="center"/>
        <w:rPr>
          <w:bCs/>
        </w:rPr>
      </w:pPr>
      <w:r w:rsidRPr="00EF0E0B">
        <w:rPr>
          <w:bCs/>
        </w:rPr>
        <w:t>k  Všeobecne záväznému nariadeniu Obce Prochot č. 01/2020, ktorým sa schvaľuje Prevádzkový poriadok pohrebísk Obce Prochot</w:t>
      </w:r>
    </w:p>
    <w:p w:rsidR="00CA782A" w:rsidRPr="00EF0E0B" w:rsidRDefault="00CA782A" w:rsidP="00CA782A">
      <w:pPr>
        <w:rPr>
          <w:bCs/>
        </w:rPr>
      </w:pPr>
    </w:p>
    <w:p w:rsidR="00CA782A" w:rsidRPr="00EF0E0B" w:rsidRDefault="00CA782A" w:rsidP="00CA782A">
      <w:pPr>
        <w:rPr>
          <w:bCs/>
        </w:rPr>
      </w:pPr>
      <w:r w:rsidRPr="00EF0E0B">
        <w:rPr>
          <w:bCs/>
        </w:rPr>
        <w:t>Týmto dodatkom sa mení Príloha č.1 k VZN č. 01/2020 nasledovne:</w:t>
      </w:r>
    </w:p>
    <w:p w:rsidR="00CA782A" w:rsidRPr="00EF0E0B" w:rsidRDefault="00CA782A" w:rsidP="00CA782A">
      <w:pPr>
        <w:jc w:val="center"/>
        <w:rPr>
          <w:b/>
          <w:bCs/>
        </w:rPr>
      </w:pPr>
    </w:p>
    <w:p w:rsidR="00CA782A" w:rsidRPr="00EF0E0B" w:rsidRDefault="00CA782A" w:rsidP="00CA782A">
      <w:pPr>
        <w:jc w:val="center"/>
        <w:rPr>
          <w:b/>
          <w:bCs/>
        </w:rPr>
      </w:pPr>
    </w:p>
    <w:p w:rsidR="00CA782A" w:rsidRPr="00EF0E0B" w:rsidRDefault="00CA782A" w:rsidP="00CA782A">
      <w:pPr>
        <w:jc w:val="center"/>
        <w:rPr>
          <w:b/>
          <w:sz w:val="28"/>
          <w:szCs w:val="28"/>
        </w:rPr>
      </w:pPr>
      <w:r w:rsidRPr="00EF0E0B">
        <w:rPr>
          <w:b/>
          <w:sz w:val="28"/>
          <w:szCs w:val="28"/>
        </w:rPr>
        <w:t>Cenník služieb</w:t>
      </w:r>
    </w:p>
    <w:p w:rsidR="00CA782A" w:rsidRPr="00EF0E0B" w:rsidRDefault="00CA782A" w:rsidP="00CA782A">
      <w:pPr>
        <w:jc w:val="center"/>
        <w:rPr>
          <w:b/>
          <w:sz w:val="28"/>
          <w:szCs w:val="28"/>
        </w:rPr>
      </w:pPr>
    </w:p>
    <w:tbl>
      <w:tblPr>
        <w:tblW w:w="9840" w:type="dxa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5677"/>
        <w:gridCol w:w="2483"/>
      </w:tblGrid>
      <w:tr w:rsidR="00CA782A" w:rsidRPr="00EF0E0B" w:rsidTr="00AB5EE0">
        <w:trPr>
          <w:trHeight w:val="750"/>
        </w:trPr>
        <w:tc>
          <w:tcPr>
            <w:tcW w:w="1680" w:type="dxa"/>
          </w:tcPr>
          <w:p w:rsidR="00CA782A" w:rsidRPr="00EF0E0B" w:rsidRDefault="00CA782A" w:rsidP="00AB5EE0">
            <w:pPr>
              <w:ind w:left="337"/>
              <w:jc w:val="both"/>
            </w:pPr>
          </w:p>
          <w:p w:rsidR="00CA782A" w:rsidRPr="00EF0E0B" w:rsidRDefault="00CA782A" w:rsidP="00AB5EE0">
            <w:pPr>
              <w:ind w:left="337"/>
              <w:jc w:val="both"/>
            </w:pPr>
            <w:r w:rsidRPr="00EF0E0B">
              <w:t xml:space="preserve">Položka </w:t>
            </w:r>
          </w:p>
          <w:p w:rsidR="00CA782A" w:rsidRPr="00EF0E0B" w:rsidRDefault="00CA782A" w:rsidP="00AB5EE0">
            <w:pPr>
              <w:ind w:left="337"/>
              <w:jc w:val="both"/>
            </w:pPr>
            <w:r w:rsidRPr="00EF0E0B">
              <w:t>číslo  1</w:t>
            </w:r>
          </w:p>
          <w:p w:rsidR="00CA782A" w:rsidRPr="00EF0E0B" w:rsidRDefault="00CA782A" w:rsidP="00AB5EE0">
            <w:pPr>
              <w:jc w:val="both"/>
            </w:pPr>
          </w:p>
        </w:tc>
        <w:tc>
          <w:tcPr>
            <w:tcW w:w="5677" w:type="dxa"/>
          </w:tcPr>
          <w:p w:rsidR="00CA782A" w:rsidRPr="00EF0E0B" w:rsidRDefault="00CA782A" w:rsidP="00AB5EE0">
            <w:pPr>
              <w:ind w:left="792"/>
              <w:jc w:val="both"/>
            </w:pPr>
          </w:p>
          <w:p w:rsidR="00CA782A" w:rsidRPr="00EF0E0B" w:rsidRDefault="00CA782A" w:rsidP="00AB5EE0">
            <w:pPr>
              <w:ind w:left="792"/>
              <w:jc w:val="both"/>
            </w:pPr>
            <w:r w:rsidRPr="00EF0E0B">
              <w:t xml:space="preserve">Prepožičanie domu smútku na vykonanie </w:t>
            </w:r>
          </w:p>
          <w:p w:rsidR="00CA782A" w:rsidRPr="00EF0E0B" w:rsidRDefault="00CA782A" w:rsidP="00AB5EE0">
            <w:pPr>
              <w:ind w:left="792"/>
              <w:jc w:val="both"/>
            </w:pPr>
            <w:r w:rsidRPr="00EF0E0B">
              <w:t>pohrebných obradov</w:t>
            </w:r>
          </w:p>
          <w:p w:rsidR="00CA782A" w:rsidRPr="00EF0E0B" w:rsidRDefault="00CA782A" w:rsidP="00AB5EE0">
            <w:pPr>
              <w:jc w:val="both"/>
            </w:pPr>
          </w:p>
        </w:tc>
        <w:tc>
          <w:tcPr>
            <w:tcW w:w="2483" w:type="dxa"/>
          </w:tcPr>
          <w:p w:rsidR="00CA782A" w:rsidRPr="00EF0E0B" w:rsidRDefault="00CA782A" w:rsidP="00AB5EE0">
            <w:pPr>
              <w:jc w:val="both"/>
            </w:pPr>
          </w:p>
          <w:p w:rsidR="00CA782A" w:rsidRPr="00EF0E0B" w:rsidRDefault="00CA782A" w:rsidP="00AB5EE0">
            <w:pPr>
              <w:jc w:val="both"/>
            </w:pPr>
            <w:r w:rsidRPr="00EF0E0B">
              <w:t xml:space="preserve">         </w:t>
            </w:r>
            <w:r w:rsidRPr="00EF0E0B">
              <w:rPr>
                <w:b/>
              </w:rPr>
              <w:t>15</w:t>
            </w:r>
            <w:r w:rsidRPr="00EF0E0B">
              <w:t xml:space="preserve">  €</w:t>
            </w:r>
          </w:p>
          <w:p w:rsidR="00CA782A" w:rsidRPr="00EF0E0B" w:rsidRDefault="00CA782A" w:rsidP="00AB5EE0">
            <w:pPr>
              <w:jc w:val="both"/>
            </w:pPr>
          </w:p>
        </w:tc>
      </w:tr>
      <w:tr w:rsidR="00CA782A" w:rsidRPr="00EF0E0B" w:rsidTr="00AB5EE0">
        <w:trPr>
          <w:trHeight w:val="825"/>
        </w:trPr>
        <w:tc>
          <w:tcPr>
            <w:tcW w:w="1680" w:type="dxa"/>
          </w:tcPr>
          <w:p w:rsidR="00CA782A" w:rsidRPr="00EF0E0B" w:rsidRDefault="00CA782A" w:rsidP="00AB5EE0">
            <w:pPr>
              <w:ind w:left="337"/>
              <w:jc w:val="both"/>
            </w:pPr>
          </w:p>
          <w:p w:rsidR="00CA782A" w:rsidRPr="00EF0E0B" w:rsidRDefault="00CA782A" w:rsidP="00AB5EE0">
            <w:pPr>
              <w:ind w:left="337"/>
              <w:jc w:val="both"/>
            </w:pPr>
            <w:r w:rsidRPr="00EF0E0B">
              <w:t xml:space="preserve">Položka </w:t>
            </w:r>
          </w:p>
          <w:p w:rsidR="00CA782A" w:rsidRPr="00EF0E0B" w:rsidRDefault="00CA782A" w:rsidP="00AB5EE0">
            <w:pPr>
              <w:ind w:left="337"/>
              <w:jc w:val="both"/>
            </w:pPr>
            <w:r w:rsidRPr="00EF0E0B">
              <w:t>číslo  2</w:t>
            </w:r>
          </w:p>
          <w:p w:rsidR="00CA782A" w:rsidRPr="00EF0E0B" w:rsidRDefault="00CA782A" w:rsidP="00AB5EE0">
            <w:pPr>
              <w:jc w:val="both"/>
            </w:pPr>
          </w:p>
        </w:tc>
        <w:tc>
          <w:tcPr>
            <w:tcW w:w="5677" w:type="dxa"/>
          </w:tcPr>
          <w:p w:rsidR="00CA782A" w:rsidRPr="00EF0E0B" w:rsidRDefault="00CA782A" w:rsidP="00AB5EE0"/>
          <w:p w:rsidR="00CA782A" w:rsidRPr="00EF0E0B" w:rsidRDefault="00CA782A" w:rsidP="00AB5EE0">
            <w:pPr>
              <w:ind w:left="792"/>
              <w:jc w:val="both"/>
            </w:pPr>
            <w:r w:rsidRPr="00EF0E0B">
              <w:t>Použitie chladiaceho zariadenia v dome smútku</w:t>
            </w:r>
          </w:p>
          <w:p w:rsidR="00CA782A" w:rsidRPr="00EF0E0B" w:rsidRDefault="00CA782A" w:rsidP="00AB5EE0">
            <w:pPr>
              <w:jc w:val="both"/>
            </w:pPr>
          </w:p>
        </w:tc>
        <w:tc>
          <w:tcPr>
            <w:tcW w:w="2483" w:type="dxa"/>
          </w:tcPr>
          <w:p w:rsidR="00CA782A" w:rsidRPr="00EF0E0B" w:rsidRDefault="00CA782A" w:rsidP="00AB5EE0"/>
          <w:p w:rsidR="00CA782A" w:rsidRPr="00EF0E0B" w:rsidRDefault="00CA782A" w:rsidP="00AB5EE0">
            <w:pPr>
              <w:jc w:val="both"/>
            </w:pPr>
            <w:r w:rsidRPr="00EF0E0B">
              <w:rPr>
                <w:b/>
              </w:rPr>
              <w:t xml:space="preserve">         7</w:t>
            </w:r>
            <w:r w:rsidRPr="00EF0E0B">
              <w:t xml:space="preserve">  €/ deň</w:t>
            </w:r>
          </w:p>
          <w:p w:rsidR="00CA782A" w:rsidRPr="00EF0E0B" w:rsidRDefault="00CA782A" w:rsidP="00AB5EE0">
            <w:pPr>
              <w:jc w:val="both"/>
            </w:pPr>
          </w:p>
        </w:tc>
      </w:tr>
      <w:tr w:rsidR="00CA782A" w:rsidRPr="00EF0E0B" w:rsidTr="00AB5EE0">
        <w:trPr>
          <w:trHeight w:val="2535"/>
        </w:trPr>
        <w:tc>
          <w:tcPr>
            <w:tcW w:w="1680" w:type="dxa"/>
          </w:tcPr>
          <w:p w:rsidR="00CA782A" w:rsidRPr="00EF0E0B" w:rsidRDefault="00CA782A" w:rsidP="00AB5EE0">
            <w:pPr>
              <w:ind w:left="337"/>
              <w:jc w:val="both"/>
            </w:pPr>
          </w:p>
          <w:p w:rsidR="00CA782A" w:rsidRPr="00EF0E0B" w:rsidRDefault="00CA782A" w:rsidP="00AB5EE0">
            <w:pPr>
              <w:ind w:left="337"/>
              <w:jc w:val="both"/>
            </w:pPr>
            <w:r w:rsidRPr="00EF0E0B">
              <w:t xml:space="preserve">Položka </w:t>
            </w:r>
          </w:p>
          <w:p w:rsidR="00CA782A" w:rsidRPr="00EF0E0B" w:rsidRDefault="00CA782A" w:rsidP="00AB5EE0">
            <w:pPr>
              <w:ind w:left="337"/>
              <w:jc w:val="both"/>
            </w:pPr>
            <w:r w:rsidRPr="00EF0E0B">
              <w:t>číslo 3</w:t>
            </w:r>
          </w:p>
          <w:p w:rsidR="00CA782A" w:rsidRPr="00EF0E0B" w:rsidRDefault="00CA782A" w:rsidP="00AB5EE0">
            <w:pPr>
              <w:ind w:left="337"/>
              <w:jc w:val="both"/>
            </w:pPr>
          </w:p>
          <w:p w:rsidR="00CA782A" w:rsidRPr="00EF0E0B" w:rsidRDefault="00CA782A" w:rsidP="00AB5EE0">
            <w:pPr>
              <w:jc w:val="both"/>
            </w:pPr>
          </w:p>
          <w:p w:rsidR="00CA782A" w:rsidRPr="00EF0E0B" w:rsidRDefault="00CA782A" w:rsidP="00AB5EE0">
            <w:pPr>
              <w:ind w:left="337"/>
              <w:jc w:val="both"/>
            </w:pPr>
          </w:p>
          <w:p w:rsidR="00CA782A" w:rsidRPr="00EF0E0B" w:rsidRDefault="00CA782A" w:rsidP="00AB5EE0">
            <w:pPr>
              <w:jc w:val="both"/>
            </w:pPr>
          </w:p>
          <w:p w:rsidR="00CA782A" w:rsidRPr="00EF0E0B" w:rsidRDefault="00CA782A" w:rsidP="00AB5EE0">
            <w:pPr>
              <w:pStyle w:val="Odsekzoznamu"/>
              <w:ind w:left="1045"/>
            </w:pPr>
          </w:p>
          <w:p w:rsidR="00CA782A" w:rsidRPr="00EF0E0B" w:rsidRDefault="00CA782A" w:rsidP="00AB5EE0">
            <w:pPr>
              <w:jc w:val="both"/>
            </w:pPr>
          </w:p>
          <w:p w:rsidR="00CA782A" w:rsidRPr="00EF0E0B" w:rsidRDefault="00CA782A" w:rsidP="00AB5EE0">
            <w:pPr>
              <w:jc w:val="both"/>
            </w:pPr>
          </w:p>
        </w:tc>
        <w:tc>
          <w:tcPr>
            <w:tcW w:w="5677" w:type="dxa"/>
          </w:tcPr>
          <w:p w:rsidR="00CA782A" w:rsidRPr="00EF0E0B" w:rsidRDefault="00CA782A" w:rsidP="00AB5EE0"/>
          <w:p w:rsidR="00CA782A" w:rsidRPr="00EF0E0B" w:rsidRDefault="00CA782A" w:rsidP="00AB5EE0">
            <w:pPr>
              <w:ind w:left="792"/>
              <w:jc w:val="both"/>
            </w:pPr>
            <w:r w:rsidRPr="00EF0E0B">
              <w:t>Nájomné</w:t>
            </w:r>
          </w:p>
          <w:p w:rsidR="00CA782A" w:rsidRPr="00EF0E0B" w:rsidRDefault="00CA782A" w:rsidP="00AB5EE0"/>
          <w:p w:rsidR="00CA782A" w:rsidRPr="00EF0E0B" w:rsidRDefault="00CA782A" w:rsidP="00CA782A">
            <w:pPr>
              <w:numPr>
                <w:ilvl w:val="0"/>
                <w:numId w:val="1"/>
              </w:numPr>
              <w:jc w:val="both"/>
            </w:pPr>
            <w:proofErr w:type="spellStart"/>
            <w:r w:rsidRPr="00EF0E0B">
              <w:t>Jednohrob</w:t>
            </w:r>
            <w:proofErr w:type="spellEnd"/>
          </w:p>
          <w:p w:rsidR="00CA782A" w:rsidRPr="00EF0E0B" w:rsidRDefault="00CA782A" w:rsidP="00AB5EE0">
            <w:pPr>
              <w:jc w:val="both"/>
            </w:pPr>
          </w:p>
          <w:p w:rsidR="00CA782A" w:rsidRPr="00EF0E0B" w:rsidRDefault="00CA782A" w:rsidP="00CA782A">
            <w:pPr>
              <w:numPr>
                <w:ilvl w:val="0"/>
                <w:numId w:val="1"/>
              </w:numPr>
            </w:pPr>
            <w:proofErr w:type="spellStart"/>
            <w:r w:rsidRPr="00EF0E0B">
              <w:t>dvojhrob</w:t>
            </w:r>
            <w:proofErr w:type="spellEnd"/>
          </w:p>
          <w:p w:rsidR="00CA782A" w:rsidRPr="00EF0E0B" w:rsidRDefault="00CA782A" w:rsidP="00AB5EE0"/>
          <w:p w:rsidR="00CA782A" w:rsidRPr="00EF0E0B" w:rsidRDefault="00CA782A" w:rsidP="00CA782A">
            <w:pPr>
              <w:numPr>
                <w:ilvl w:val="0"/>
                <w:numId w:val="1"/>
              </w:numPr>
              <w:jc w:val="both"/>
            </w:pPr>
            <w:proofErr w:type="spellStart"/>
            <w:r w:rsidRPr="00EF0E0B">
              <w:t>trojhrob</w:t>
            </w:r>
            <w:proofErr w:type="spellEnd"/>
          </w:p>
          <w:p w:rsidR="00CA782A" w:rsidRPr="00EF0E0B" w:rsidRDefault="00CA782A" w:rsidP="00AB5EE0">
            <w:pPr>
              <w:jc w:val="both"/>
            </w:pPr>
          </w:p>
        </w:tc>
        <w:tc>
          <w:tcPr>
            <w:tcW w:w="2483" w:type="dxa"/>
          </w:tcPr>
          <w:p w:rsidR="00CA782A" w:rsidRPr="00EF0E0B" w:rsidRDefault="00CA782A" w:rsidP="00AB5EE0"/>
          <w:p w:rsidR="00CA782A" w:rsidRPr="00EF0E0B" w:rsidRDefault="00CA782A" w:rsidP="00AB5EE0"/>
          <w:p w:rsidR="00CA782A" w:rsidRPr="00EF0E0B" w:rsidRDefault="00CA782A" w:rsidP="00AB5EE0"/>
          <w:p w:rsidR="00CA782A" w:rsidRPr="00EF0E0B" w:rsidRDefault="00CA782A" w:rsidP="00AB5EE0">
            <w:pPr>
              <w:jc w:val="both"/>
            </w:pPr>
            <w:r w:rsidRPr="00EF0E0B">
              <w:rPr>
                <w:b/>
              </w:rPr>
              <w:t xml:space="preserve">       15 </w:t>
            </w:r>
            <w:r w:rsidRPr="00EF0E0B">
              <w:t>€/10 rokov</w:t>
            </w:r>
          </w:p>
          <w:p w:rsidR="00CA782A" w:rsidRPr="00EF0E0B" w:rsidRDefault="00CA782A" w:rsidP="00AB5EE0"/>
          <w:p w:rsidR="00CA782A" w:rsidRPr="00EF0E0B" w:rsidRDefault="00CA782A" w:rsidP="00AB5EE0">
            <w:pPr>
              <w:jc w:val="both"/>
            </w:pPr>
            <w:r w:rsidRPr="00EF0E0B">
              <w:rPr>
                <w:b/>
              </w:rPr>
              <w:t xml:space="preserve">       20</w:t>
            </w:r>
            <w:r w:rsidRPr="00EF0E0B">
              <w:t xml:space="preserve"> €/10 rokov</w:t>
            </w:r>
          </w:p>
          <w:p w:rsidR="00CA782A" w:rsidRPr="00EF0E0B" w:rsidRDefault="00CA782A" w:rsidP="00AB5EE0"/>
          <w:p w:rsidR="00CA782A" w:rsidRPr="00EF0E0B" w:rsidRDefault="00CA782A" w:rsidP="00AB5EE0">
            <w:pPr>
              <w:jc w:val="both"/>
            </w:pPr>
            <w:r w:rsidRPr="00EF0E0B">
              <w:rPr>
                <w:b/>
              </w:rPr>
              <w:t xml:space="preserve">       25 </w:t>
            </w:r>
            <w:r w:rsidRPr="00EF0E0B">
              <w:t>€ /10 rokov</w:t>
            </w:r>
          </w:p>
          <w:p w:rsidR="00CA782A" w:rsidRPr="00EF0E0B" w:rsidRDefault="00CA782A" w:rsidP="00AB5EE0">
            <w:pPr>
              <w:jc w:val="both"/>
            </w:pPr>
          </w:p>
        </w:tc>
      </w:tr>
      <w:tr w:rsidR="00CA782A" w:rsidRPr="00EF0E0B" w:rsidTr="00AB5EE0">
        <w:trPr>
          <w:trHeight w:val="960"/>
        </w:trPr>
        <w:tc>
          <w:tcPr>
            <w:tcW w:w="1680" w:type="dxa"/>
          </w:tcPr>
          <w:p w:rsidR="00CA782A" w:rsidRPr="00EF0E0B" w:rsidRDefault="00CA782A" w:rsidP="00AB5EE0">
            <w:pPr>
              <w:ind w:left="337"/>
              <w:jc w:val="both"/>
            </w:pPr>
          </w:p>
          <w:p w:rsidR="00CA782A" w:rsidRPr="00EF0E0B" w:rsidRDefault="00CA782A" w:rsidP="00AB5EE0">
            <w:pPr>
              <w:ind w:left="337"/>
              <w:jc w:val="both"/>
            </w:pPr>
            <w:r w:rsidRPr="00EF0E0B">
              <w:t xml:space="preserve">Položka </w:t>
            </w:r>
          </w:p>
          <w:p w:rsidR="00CA782A" w:rsidRPr="00EF0E0B" w:rsidRDefault="00CA782A" w:rsidP="00AB5EE0">
            <w:pPr>
              <w:ind w:left="337"/>
              <w:jc w:val="both"/>
            </w:pPr>
            <w:r w:rsidRPr="00EF0E0B">
              <w:t>číslo 4</w:t>
            </w:r>
          </w:p>
        </w:tc>
        <w:tc>
          <w:tcPr>
            <w:tcW w:w="5677" w:type="dxa"/>
          </w:tcPr>
          <w:p w:rsidR="00CA782A" w:rsidRPr="00EF0E0B" w:rsidRDefault="00CA782A" w:rsidP="00AB5EE0">
            <w:pPr>
              <w:ind w:left="792"/>
              <w:jc w:val="both"/>
            </w:pPr>
          </w:p>
          <w:p w:rsidR="00CA782A" w:rsidRPr="00EF0E0B" w:rsidRDefault="00CA782A" w:rsidP="00AB5EE0">
            <w:pPr>
              <w:ind w:left="792"/>
              <w:jc w:val="both"/>
            </w:pPr>
            <w:r w:rsidRPr="00EF0E0B">
              <w:t>Prenájom urnového miesta</w:t>
            </w:r>
          </w:p>
          <w:p w:rsidR="00CA782A" w:rsidRPr="00EF0E0B" w:rsidRDefault="00CA782A" w:rsidP="00AB5EE0">
            <w:pPr>
              <w:ind w:left="792"/>
              <w:jc w:val="both"/>
            </w:pPr>
          </w:p>
          <w:p w:rsidR="00CA782A" w:rsidRPr="00EF0E0B" w:rsidRDefault="00CA782A" w:rsidP="00AB5EE0">
            <w:pPr>
              <w:ind w:left="792"/>
              <w:jc w:val="both"/>
            </w:pPr>
          </w:p>
        </w:tc>
        <w:tc>
          <w:tcPr>
            <w:tcW w:w="2483" w:type="dxa"/>
          </w:tcPr>
          <w:p w:rsidR="00CA782A" w:rsidRPr="00EF0E0B" w:rsidRDefault="00CA782A" w:rsidP="00AB5EE0">
            <w:pPr>
              <w:ind w:left="1232"/>
              <w:jc w:val="both"/>
              <w:rPr>
                <w:b/>
              </w:rPr>
            </w:pPr>
          </w:p>
          <w:p w:rsidR="00CA782A" w:rsidRPr="00EF0E0B" w:rsidRDefault="00CA782A" w:rsidP="00AB5EE0">
            <w:pPr>
              <w:jc w:val="both"/>
            </w:pPr>
            <w:r w:rsidRPr="00EF0E0B">
              <w:rPr>
                <w:b/>
              </w:rPr>
              <w:t xml:space="preserve">       15 </w:t>
            </w:r>
            <w:r w:rsidRPr="00EF0E0B">
              <w:t>€/10 rokov</w:t>
            </w:r>
          </w:p>
        </w:tc>
      </w:tr>
      <w:tr w:rsidR="00CA782A" w:rsidRPr="00EF0E0B" w:rsidTr="00AB5EE0">
        <w:trPr>
          <w:trHeight w:val="1050"/>
        </w:trPr>
        <w:tc>
          <w:tcPr>
            <w:tcW w:w="1680" w:type="dxa"/>
          </w:tcPr>
          <w:p w:rsidR="00CA782A" w:rsidRPr="00EF0E0B" w:rsidRDefault="00CA782A" w:rsidP="00AB5EE0">
            <w:pPr>
              <w:ind w:left="337"/>
            </w:pPr>
          </w:p>
          <w:p w:rsidR="00CA782A" w:rsidRPr="00EF0E0B" w:rsidRDefault="00CA782A" w:rsidP="00AB5EE0">
            <w:pPr>
              <w:ind w:left="337"/>
            </w:pPr>
          </w:p>
          <w:p w:rsidR="00CA782A" w:rsidRPr="00EF0E0B" w:rsidRDefault="00CA782A" w:rsidP="00AB5EE0">
            <w:pPr>
              <w:ind w:left="337"/>
              <w:jc w:val="both"/>
            </w:pPr>
            <w:r w:rsidRPr="00EF0E0B">
              <w:t xml:space="preserve">Položka </w:t>
            </w:r>
          </w:p>
          <w:p w:rsidR="00CA782A" w:rsidRPr="00EF0E0B" w:rsidRDefault="00CA782A" w:rsidP="00AB5EE0">
            <w:pPr>
              <w:ind w:left="337"/>
            </w:pPr>
            <w:r w:rsidRPr="00EF0E0B">
              <w:t>číslo 5</w:t>
            </w:r>
          </w:p>
          <w:p w:rsidR="00CA782A" w:rsidRPr="00EF0E0B" w:rsidRDefault="00CA782A" w:rsidP="00AB5EE0">
            <w:pPr>
              <w:ind w:left="337"/>
            </w:pPr>
          </w:p>
        </w:tc>
        <w:tc>
          <w:tcPr>
            <w:tcW w:w="5677" w:type="dxa"/>
          </w:tcPr>
          <w:p w:rsidR="00CA782A" w:rsidRPr="00EF0E0B" w:rsidRDefault="00CA782A" w:rsidP="00AB5EE0"/>
          <w:p w:rsidR="00CA782A" w:rsidRPr="00EF0E0B" w:rsidRDefault="00CA782A" w:rsidP="00AB5EE0"/>
          <w:p w:rsidR="00CA782A" w:rsidRPr="00EF0E0B" w:rsidRDefault="00CA782A" w:rsidP="00AB5EE0">
            <w:r w:rsidRPr="00EF0E0B">
              <w:t xml:space="preserve">             Údržba hrobového miesta</w:t>
            </w:r>
          </w:p>
          <w:p w:rsidR="00CA782A" w:rsidRPr="00EF0E0B" w:rsidRDefault="00CA782A" w:rsidP="00AB5EE0"/>
        </w:tc>
        <w:tc>
          <w:tcPr>
            <w:tcW w:w="2483" w:type="dxa"/>
          </w:tcPr>
          <w:p w:rsidR="00CA782A" w:rsidRPr="00EF0E0B" w:rsidRDefault="00CA782A" w:rsidP="00AB5EE0"/>
          <w:p w:rsidR="00CA782A" w:rsidRPr="00EF0E0B" w:rsidRDefault="00CA782A" w:rsidP="00AB5EE0"/>
          <w:p w:rsidR="00CA782A" w:rsidRPr="00EF0E0B" w:rsidRDefault="00CA782A" w:rsidP="00CA782A">
            <w:r w:rsidRPr="00EF0E0B">
              <w:rPr>
                <w:b/>
              </w:rPr>
              <w:t xml:space="preserve">       3 </w:t>
            </w:r>
            <w:r w:rsidRPr="00EF0E0B">
              <w:t>€/ 1hrob/ 1 rok</w:t>
            </w:r>
          </w:p>
        </w:tc>
      </w:tr>
    </w:tbl>
    <w:p w:rsidR="00CA782A" w:rsidRPr="00EF0E0B" w:rsidRDefault="00CA782A" w:rsidP="00CA782A"/>
    <w:p w:rsidR="00CA782A" w:rsidRPr="00EF0E0B" w:rsidRDefault="00CA782A" w:rsidP="00CA782A">
      <w:pPr>
        <w:jc w:val="both"/>
      </w:pPr>
    </w:p>
    <w:p w:rsidR="00CA782A" w:rsidRPr="00EF0E0B" w:rsidRDefault="00CA782A" w:rsidP="00CA782A">
      <w:pPr>
        <w:jc w:val="both"/>
        <w:rPr>
          <w:sz w:val="22"/>
          <w:szCs w:val="22"/>
        </w:rPr>
      </w:pPr>
      <w:r w:rsidRPr="00EF0E0B">
        <w:t xml:space="preserve">                                                                                                         </w:t>
      </w:r>
      <w:r w:rsidRPr="00EF0E0B">
        <w:rPr>
          <w:sz w:val="22"/>
          <w:szCs w:val="22"/>
        </w:rPr>
        <w:t>Ing. Martina Rozenbergová</w:t>
      </w:r>
    </w:p>
    <w:p w:rsidR="00CA782A" w:rsidRPr="00EF0E0B" w:rsidRDefault="00CA782A" w:rsidP="00CA782A">
      <w:pPr>
        <w:jc w:val="both"/>
        <w:rPr>
          <w:sz w:val="22"/>
          <w:szCs w:val="22"/>
        </w:rPr>
      </w:pPr>
      <w:r w:rsidRPr="00EF0E0B">
        <w:rPr>
          <w:sz w:val="22"/>
          <w:szCs w:val="22"/>
        </w:rPr>
        <w:t xml:space="preserve">                                                                                                        </w:t>
      </w:r>
      <w:r w:rsidR="00EF0E0B">
        <w:rPr>
          <w:sz w:val="22"/>
          <w:szCs w:val="22"/>
        </w:rPr>
        <w:t xml:space="preserve">             </w:t>
      </w:r>
      <w:r w:rsidRPr="00EF0E0B">
        <w:rPr>
          <w:sz w:val="22"/>
          <w:szCs w:val="22"/>
        </w:rPr>
        <w:t xml:space="preserve">        starostka obce</w:t>
      </w:r>
    </w:p>
    <w:p w:rsidR="00CA782A" w:rsidRPr="00EF0E0B" w:rsidRDefault="00CA782A" w:rsidP="00CA782A">
      <w:pPr>
        <w:jc w:val="both"/>
      </w:pPr>
    </w:p>
    <w:p w:rsidR="00CA782A" w:rsidRPr="00EF0E0B" w:rsidRDefault="00CA782A" w:rsidP="00CA782A">
      <w:pPr>
        <w:jc w:val="both"/>
      </w:pPr>
    </w:p>
    <w:p w:rsidR="00EF0E0B" w:rsidRPr="00EF0E0B" w:rsidRDefault="00EF0E0B" w:rsidP="00CA782A">
      <w:pPr>
        <w:rPr>
          <w:i/>
          <w:sz w:val="20"/>
          <w:szCs w:val="20"/>
        </w:rPr>
      </w:pPr>
      <w:r w:rsidRPr="00EF0E0B">
        <w:rPr>
          <w:i/>
          <w:sz w:val="20"/>
          <w:szCs w:val="20"/>
        </w:rPr>
        <w:t xml:space="preserve">Potvrdenie o dobe vyvesenia a vyhlásenia : </w:t>
      </w:r>
    </w:p>
    <w:p w:rsidR="00EF0E0B" w:rsidRDefault="00EF0E0B" w:rsidP="00CA782A">
      <w:pPr>
        <w:rPr>
          <w:i/>
          <w:sz w:val="20"/>
          <w:szCs w:val="20"/>
        </w:rPr>
      </w:pPr>
      <w:r w:rsidRPr="00EF0E0B">
        <w:rPr>
          <w:i/>
          <w:sz w:val="20"/>
          <w:szCs w:val="20"/>
        </w:rPr>
        <w:t xml:space="preserve">1. Návrh tohto nariadenia bol na pripomienkovania vyvesený na úradnej tabuli Obce Prochot </w:t>
      </w:r>
    </w:p>
    <w:p w:rsidR="00EF0E0B" w:rsidRDefault="00EF0E0B" w:rsidP="00CA782A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Pr="00EF0E0B">
        <w:rPr>
          <w:i/>
          <w:sz w:val="20"/>
          <w:szCs w:val="20"/>
        </w:rPr>
        <w:t xml:space="preserve">od : 18.11.2022 </w:t>
      </w:r>
    </w:p>
    <w:p w:rsidR="00EF0E0B" w:rsidRPr="00EF0E0B" w:rsidRDefault="00EF0E0B" w:rsidP="00CA782A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Pr="00EF0E0B">
        <w:rPr>
          <w:i/>
          <w:sz w:val="20"/>
          <w:szCs w:val="20"/>
        </w:rPr>
        <w:t>do : 05.12.2022</w:t>
      </w:r>
    </w:p>
    <w:p w:rsidR="00EF0E0B" w:rsidRPr="00EF0E0B" w:rsidRDefault="00EF0E0B" w:rsidP="00CA782A">
      <w:pPr>
        <w:rPr>
          <w:i/>
          <w:sz w:val="20"/>
          <w:szCs w:val="20"/>
        </w:rPr>
      </w:pPr>
    </w:p>
    <w:p w:rsidR="00EF0E0B" w:rsidRDefault="00EF0E0B" w:rsidP="00CA782A">
      <w:pPr>
        <w:rPr>
          <w:i/>
          <w:sz w:val="20"/>
          <w:szCs w:val="20"/>
        </w:rPr>
      </w:pPr>
      <w:r w:rsidRPr="00EF0E0B">
        <w:rPr>
          <w:i/>
          <w:sz w:val="20"/>
          <w:szCs w:val="20"/>
        </w:rPr>
        <w:t xml:space="preserve"> 2. Nariadenie bolo vyhlásené vyvesením na úradnej tabuli Obce Prochot </w:t>
      </w:r>
    </w:p>
    <w:p w:rsidR="00EF0E0B" w:rsidRDefault="00EF0E0B" w:rsidP="00CA782A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FB23A5">
        <w:rPr>
          <w:i/>
          <w:sz w:val="20"/>
          <w:szCs w:val="20"/>
        </w:rPr>
        <w:t>od : 16</w:t>
      </w:r>
      <w:r w:rsidRPr="00EF0E0B">
        <w:rPr>
          <w:i/>
          <w:sz w:val="20"/>
          <w:szCs w:val="20"/>
        </w:rPr>
        <w:t xml:space="preserve"> .12.2022 </w:t>
      </w:r>
    </w:p>
    <w:p w:rsidR="00CA782A" w:rsidRDefault="00EF0E0B" w:rsidP="001522EA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</w:t>
      </w:r>
      <w:r w:rsidR="001522E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                           </w:t>
      </w:r>
      <w:r w:rsidRPr="00EF0E0B">
        <w:rPr>
          <w:i/>
          <w:sz w:val="20"/>
          <w:szCs w:val="20"/>
        </w:rPr>
        <w:t>do</w:t>
      </w:r>
      <w:r w:rsidR="00FB23A5">
        <w:rPr>
          <w:i/>
          <w:sz w:val="20"/>
          <w:szCs w:val="20"/>
        </w:rPr>
        <w:t xml:space="preserve">: </w:t>
      </w:r>
      <w:bookmarkStart w:id="0" w:name="_GoBack"/>
      <w:bookmarkEnd w:id="0"/>
      <w:r w:rsidR="00FB23A5">
        <w:rPr>
          <w:i/>
          <w:sz w:val="20"/>
          <w:szCs w:val="20"/>
        </w:rPr>
        <w:t>31</w:t>
      </w:r>
      <w:r w:rsidRPr="00EF0E0B">
        <w:rPr>
          <w:i/>
          <w:sz w:val="20"/>
          <w:szCs w:val="20"/>
        </w:rPr>
        <w:t xml:space="preserve">.12. </w:t>
      </w:r>
      <w:r>
        <w:rPr>
          <w:i/>
          <w:sz w:val="20"/>
          <w:szCs w:val="20"/>
        </w:rPr>
        <w:t>2022</w:t>
      </w:r>
    </w:p>
    <w:p w:rsidR="001522EA" w:rsidRPr="00BE5255" w:rsidRDefault="001522EA" w:rsidP="001522E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Návrh c</w:t>
      </w:r>
      <w:r w:rsidRPr="00BE5255">
        <w:rPr>
          <w:b/>
          <w:i/>
          <w:sz w:val="32"/>
          <w:szCs w:val="32"/>
        </w:rPr>
        <w:t>enník</w:t>
      </w:r>
      <w:r>
        <w:rPr>
          <w:b/>
          <w:i/>
          <w:sz w:val="32"/>
          <w:szCs w:val="32"/>
        </w:rPr>
        <w:t>a</w:t>
      </w:r>
      <w:r w:rsidRPr="00BE5255">
        <w:rPr>
          <w:b/>
          <w:i/>
          <w:sz w:val="32"/>
          <w:szCs w:val="32"/>
        </w:rPr>
        <w:t xml:space="preserve"> tovarov a služieb Obce Prochot</w:t>
      </w:r>
    </w:p>
    <w:p w:rsidR="001522EA" w:rsidRDefault="001522EA" w:rsidP="001522EA">
      <w:pPr>
        <w:rPr>
          <w:i/>
        </w:rPr>
      </w:pPr>
    </w:p>
    <w:p w:rsidR="001522EA" w:rsidRPr="001522EA" w:rsidRDefault="001522EA" w:rsidP="001522EA">
      <w:pPr>
        <w:rPr>
          <w:i/>
          <w:sz w:val="20"/>
          <w:szCs w:val="20"/>
        </w:rPr>
      </w:pPr>
      <w:r w:rsidRPr="001522EA">
        <w:rPr>
          <w:i/>
          <w:sz w:val="20"/>
          <w:szCs w:val="20"/>
        </w:rPr>
        <w:t>Obecné zastupiteľstvo Prochot s použitím ustanovení zákona č. 369/90 Zb. o obecnom zriadení vydáva návrh cenník tovarov a služieb poskytovaných obcou:</w:t>
      </w:r>
    </w:p>
    <w:p w:rsidR="001522EA" w:rsidRPr="00BE5255" w:rsidRDefault="001522EA" w:rsidP="001522EA">
      <w:pPr>
        <w:rPr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1522EA" w:rsidTr="00AB5EE0">
        <w:trPr>
          <w:trHeight w:val="585"/>
        </w:trPr>
        <w:tc>
          <w:tcPr>
            <w:tcW w:w="6374" w:type="dxa"/>
          </w:tcPr>
          <w:p w:rsidR="001522EA" w:rsidRPr="001522EA" w:rsidRDefault="001522EA" w:rsidP="00AB5EE0">
            <w:pPr>
              <w:rPr>
                <w:b/>
                <w:i/>
                <w:sz w:val="20"/>
                <w:szCs w:val="20"/>
              </w:rPr>
            </w:pPr>
            <w:r w:rsidRPr="001522EA">
              <w:rPr>
                <w:b/>
                <w:i/>
                <w:sz w:val="20"/>
                <w:szCs w:val="20"/>
              </w:rPr>
              <w:t>poplatok za oznam v miestnom rozhlase</w:t>
            </w:r>
          </w:p>
          <w:p w:rsidR="001522EA" w:rsidRPr="001522EA" w:rsidRDefault="001522EA" w:rsidP="00AB5EE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688" w:type="dxa"/>
          </w:tcPr>
          <w:p w:rsidR="001522EA" w:rsidRPr="001522EA" w:rsidRDefault="001522EA" w:rsidP="001522EA">
            <w:pPr>
              <w:rPr>
                <w:b/>
                <w:i/>
                <w:sz w:val="20"/>
                <w:szCs w:val="20"/>
              </w:rPr>
            </w:pPr>
            <w:r w:rsidRPr="001522EA">
              <w:rPr>
                <w:b/>
                <w:i/>
                <w:sz w:val="20"/>
                <w:szCs w:val="20"/>
              </w:rPr>
              <w:t xml:space="preserve">           6,00 € / vyhlásenie</w:t>
            </w:r>
          </w:p>
        </w:tc>
      </w:tr>
      <w:tr w:rsidR="001522EA" w:rsidTr="00AB5EE0">
        <w:trPr>
          <w:trHeight w:val="570"/>
        </w:trPr>
        <w:tc>
          <w:tcPr>
            <w:tcW w:w="6374" w:type="dxa"/>
          </w:tcPr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>nájom sály za účelom predaja tovaru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</w:p>
        </w:tc>
        <w:tc>
          <w:tcPr>
            <w:tcW w:w="2688" w:type="dxa"/>
          </w:tcPr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20,00 € / predaj</w:t>
            </w:r>
          </w:p>
        </w:tc>
      </w:tr>
      <w:tr w:rsidR="001522EA" w:rsidTr="00AB5EE0">
        <w:trPr>
          <w:trHeight w:val="585"/>
        </w:trPr>
        <w:tc>
          <w:tcPr>
            <w:tcW w:w="6374" w:type="dxa"/>
          </w:tcPr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>nájom sály za účelom letného sústredenia detí a dospelých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</w:p>
        </w:tc>
        <w:tc>
          <w:tcPr>
            <w:tcW w:w="2688" w:type="dxa"/>
          </w:tcPr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35,00 €/ deň</w:t>
            </w:r>
          </w:p>
        </w:tc>
      </w:tr>
      <w:tr w:rsidR="001522EA" w:rsidTr="00AB5EE0">
        <w:trPr>
          <w:trHeight w:val="3927"/>
        </w:trPr>
        <w:tc>
          <w:tcPr>
            <w:tcW w:w="6374" w:type="dxa"/>
          </w:tcPr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>nájom mimo vykurovacieho obdobia</w:t>
            </w:r>
          </w:p>
          <w:p w:rsidR="001522EA" w:rsidRPr="001522EA" w:rsidRDefault="001522EA" w:rsidP="00AB5EE0">
            <w:pPr>
              <w:pStyle w:val="Odsekzoznamu"/>
              <w:numPr>
                <w:ilvl w:val="0"/>
                <w:numId w:val="2"/>
              </w:numPr>
              <w:contextualSpacing/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za účelom svadby</w:t>
            </w:r>
          </w:p>
          <w:p w:rsidR="001522EA" w:rsidRPr="001522EA" w:rsidRDefault="001522EA" w:rsidP="00AB5EE0">
            <w:pPr>
              <w:pStyle w:val="Odsekzoznamu"/>
              <w:ind w:left="1605"/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       - sála</w:t>
            </w:r>
          </w:p>
          <w:p w:rsidR="001522EA" w:rsidRPr="001522EA" w:rsidRDefault="001522EA" w:rsidP="00AB5EE0">
            <w:pPr>
              <w:pStyle w:val="Odsekzoznamu"/>
              <w:ind w:left="1605"/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       - zasadačka</w:t>
            </w:r>
          </w:p>
          <w:p w:rsidR="001522EA" w:rsidRPr="001522EA" w:rsidRDefault="001522EA" w:rsidP="00AB5EE0">
            <w:pPr>
              <w:pStyle w:val="Odsekzoznamu"/>
              <w:ind w:left="1605"/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      - vestibul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           -       za účelom karu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                                     - sála 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                                    - zasadačka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          -        za účelom tanečnej zábavy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                                    - sála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                                    - zasadačka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          -        za účelom rodinnej oslavy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                                    - sála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                                    - zasadačka</w:t>
            </w:r>
          </w:p>
        </w:tc>
        <w:tc>
          <w:tcPr>
            <w:tcW w:w="2688" w:type="dxa"/>
          </w:tcPr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100,00 € /akcia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 35,00 € / akcia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 15,00 € / akcia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 50,00 €/akcia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 35,00 € / akcia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 83,00 € / akcia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 35,00 € / akcia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 50,00 € / akcia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 35,00 € / akcia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</w:p>
        </w:tc>
      </w:tr>
      <w:tr w:rsidR="001522EA" w:rsidTr="00AB5EE0">
        <w:trPr>
          <w:trHeight w:val="3999"/>
        </w:trPr>
        <w:tc>
          <w:tcPr>
            <w:tcW w:w="6374" w:type="dxa"/>
          </w:tcPr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>nájom vo vykurovacom období</w:t>
            </w:r>
          </w:p>
          <w:p w:rsidR="001522EA" w:rsidRPr="001522EA" w:rsidRDefault="001522EA" w:rsidP="00AB5EE0">
            <w:pPr>
              <w:pStyle w:val="Odsekzoznamu"/>
              <w:numPr>
                <w:ilvl w:val="0"/>
                <w:numId w:val="2"/>
              </w:numPr>
              <w:contextualSpacing/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za účelom svadby</w:t>
            </w:r>
          </w:p>
          <w:p w:rsidR="001522EA" w:rsidRPr="001522EA" w:rsidRDefault="001522EA" w:rsidP="00AB5EE0">
            <w:pPr>
              <w:pStyle w:val="Odsekzoznamu"/>
              <w:ind w:left="1605"/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       - sála</w:t>
            </w:r>
          </w:p>
          <w:p w:rsidR="001522EA" w:rsidRPr="001522EA" w:rsidRDefault="001522EA" w:rsidP="00AB5EE0">
            <w:pPr>
              <w:pStyle w:val="Odsekzoznamu"/>
              <w:ind w:left="1605"/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       - zasadačka</w:t>
            </w:r>
          </w:p>
          <w:p w:rsidR="001522EA" w:rsidRPr="001522EA" w:rsidRDefault="001522EA" w:rsidP="00AB5EE0">
            <w:pPr>
              <w:pStyle w:val="Odsekzoznamu"/>
              <w:ind w:left="1605"/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      - vestibul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          -       za účelom karu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                                     - sála 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                                    - zasadačka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          -        za účelom tanečnej zábavy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                                    - sála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                                    - zasadačka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          -        za účelom rodinnej oslavy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                                    - sála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                                    - zasadačka</w:t>
            </w:r>
          </w:p>
        </w:tc>
        <w:tc>
          <w:tcPr>
            <w:tcW w:w="2688" w:type="dxa"/>
          </w:tcPr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150,00 € / akcia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 50,00 € / akcia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 25,00 € / akcia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 95,00 € / akcia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 50,00 € / akcia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125,00  € / akcia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50,00  € / akcia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 75,00 € / akcia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  <w:r w:rsidRPr="001522EA">
              <w:rPr>
                <w:i/>
                <w:sz w:val="20"/>
                <w:szCs w:val="20"/>
              </w:rPr>
              <w:t xml:space="preserve">             50,00 € / akcia</w:t>
            </w:r>
          </w:p>
          <w:p w:rsidR="001522EA" w:rsidRPr="001522EA" w:rsidRDefault="001522EA" w:rsidP="00AB5EE0">
            <w:pPr>
              <w:rPr>
                <w:i/>
                <w:sz w:val="20"/>
                <w:szCs w:val="20"/>
              </w:rPr>
            </w:pPr>
          </w:p>
        </w:tc>
      </w:tr>
      <w:tr w:rsidR="001522EA" w:rsidTr="00AB5EE0">
        <w:trPr>
          <w:trHeight w:val="340"/>
        </w:trPr>
        <w:tc>
          <w:tcPr>
            <w:tcW w:w="6374" w:type="dxa"/>
          </w:tcPr>
          <w:p w:rsidR="001522EA" w:rsidRPr="001522EA" w:rsidRDefault="001522EA" w:rsidP="00AB5EE0">
            <w:pPr>
              <w:rPr>
                <w:b/>
                <w:i/>
                <w:sz w:val="20"/>
                <w:szCs w:val="20"/>
              </w:rPr>
            </w:pPr>
            <w:r w:rsidRPr="001522EA">
              <w:rPr>
                <w:b/>
                <w:i/>
                <w:sz w:val="20"/>
                <w:szCs w:val="20"/>
              </w:rPr>
              <w:t>nájom Dom smútku</w:t>
            </w:r>
          </w:p>
          <w:p w:rsidR="001522EA" w:rsidRPr="001522EA" w:rsidRDefault="001522EA" w:rsidP="00AB5EE0">
            <w:pPr>
              <w:pStyle w:val="Odsekzoznamu"/>
              <w:numPr>
                <w:ilvl w:val="0"/>
                <w:numId w:val="2"/>
              </w:numPr>
              <w:contextualSpacing/>
              <w:rPr>
                <w:b/>
                <w:i/>
                <w:sz w:val="20"/>
                <w:szCs w:val="20"/>
              </w:rPr>
            </w:pPr>
            <w:r w:rsidRPr="001522EA">
              <w:rPr>
                <w:b/>
                <w:i/>
                <w:sz w:val="20"/>
                <w:szCs w:val="20"/>
              </w:rPr>
              <w:t xml:space="preserve">  deň pohrebu</w:t>
            </w:r>
          </w:p>
          <w:p w:rsidR="001522EA" w:rsidRPr="001522EA" w:rsidRDefault="001522EA" w:rsidP="00AB5EE0">
            <w:pPr>
              <w:pStyle w:val="Odsekzoznamu"/>
              <w:numPr>
                <w:ilvl w:val="0"/>
                <w:numId w:val="2"/>
              </w:numPr>
              <w:contextualSpacing/>
              <w:rPr>
                <w:b/>
                <w:i/>
                <w:sz w:val="20"/>
                <w:szCs w:val="20"/>
              </w:rPr>
            </w:pPr>
            <w:r w:rsidRPr="001522EA">
              <w:rPr>
                <w:b/>
                <w:i/>
                <w:sz w:val="20"/>
                <w:szCs w:val="20"/>
              </w:rPr>
              <w:t xml:space="preserve">  za uloženie pozostatkov v mraz. boxe</w:t>
            </w:r>
          </w:p>
          <w:p w:rsidR="001522EA" w:rsidRPr="001522EA" w:rsidRDefault="001522EA" w:rsidP="00AB5EE0">
            <w:pPr>
              <w:pStyle w:val="Odsekzoznamu"/>
              <w:ind w:left="160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88" w:type="dxa"/>
          </w:tcPr>
          <w:p w:rsidR="001522EA" w:rsidRPr="001522EA" w:rsidRDefault="001522EA" w:rsidP="00AB5EE0">
            <w:pPr>
              <w:rPr>
                <w:b/>
                <w:i/>
                <w:sz w:val="20"/>
                <w:szCs w:val="20"/>
              </w:rPr>
            </w:pPr>
          </w:p>
          <w:p w:rsidR="001522EA" w:rsidRPr="001522EA" w:rsidRDefault="001522EA" w:rsidP="00AB5EE0">
            <w:pPr>
              <w:rPr>
                <w:b/>
                <w:i/>
                <w:sz w:val="20"/>
                <w:szCs w:val="20"/>
              </w:rPr>
            </w:pPr>
            <w:r w:rsidRPr="001522EA">
              <w:rPr>
                <w:b/>
                <w:i/>
                <w:sz w:val="20"/>
                <w:szCs w:val="20"/>
              </w:rPr>
              <w:t xml:space="preserve">             15,00 € /obrad</w:t>
            </w:r>
          </w:p>
          <w:p w:rsidR="001522EA" w:rsidRPr="001522EA" w:rsidRDefault="001522EA" w:rsidP="00AB5EE0">
            <w:pPr>
              <w:rPr>
                <w:b/>
                <w:i/>
                <w:sz w:val="20"/>
                <w:szCs w:val="20"/>
              </w:rPr>
            </w:pPr>
            <w:r w:rsidRPr="001522EA">
              <w:rPr>
                <w:b/>
                <w:i/>
                <w:sz w:val="20"/>
                <w:szCs w:val="20"/>
              </w:rPr>
              <w:t xml:space="preserve">              7,00 € / deň</w:t>
            </w:r>
          </w:p>
          <w:p w:rsidR="001522EA" w:rsidRPr="001522EA" w:rsidRDefault="001522EA" w:rsidP="00AB5EE0">
            <w:pPr>
              <w:rPr>
                <w:b/>
                <w:i/>
                <w:sz w:val="20"/>
                <w:szCs w:val="20"/>
              </w:rPr>
            </w:pPr>
          </w:p>
        </w:tc>
      </w:tr>
    </w:tbl>
    <w:p w:rsidR="001522EA" w:rsidRDefault="001522EA" w:rsidP="001522EA">
      <w:pPr>
        <w:rPr>
          <w:b/>
          <w:bCs/>
          <w:sz w:val="36"/>
        </w:rPr>
      </w:pPr>
    </w:p>
    <w:p w:rsidR="001522EA" w:rsidRPr="00EF0E0B" w:rsidRDefault="001522EA" w:rsidP="001522EA">
      <w:pPr>
        <w:rPr>
          <w:i/>
          <w:sz w:val="20"/>
          <w:szCs w:val="20"/>
        </w:rPr>
      </w:pPr>
      <w:r w:rsidRPr="00EF0E0B">
        <w:rPr>
          <w:i/>
          <w:sz w:val="20"/>
          <w:szCs w:val="20"/>
        </w:rPr>
        <w:t xml:space="preserve">Potvrdenie o dobe vyvesenia a vyhlásenia : </w:t>
      </w:r>
    </w:p>
    <w:p w:rsidR="001522EA" w:rsidRDefault="001522EA" w:rsidP="001522EA">
      <w:pPr>
        <w:rPr>
          <w:i/>
          <w:sz w:val="20"/>
          <w:szCs w:val="20"/>
        </w:rPr>
      </w:pPr>
      <w:r w:rsidRPr="00EF0E0B">
        <w:rPr>
          <w:i/>
          <w:sz w:val="20"/>
          <w:szCs w:val="20"/>
        </w:rPr>
        <w:t xml:space="preserve">1. Návrh tohto </w:t>
      </w:r>
      <w:r w:rsidR="009E2465">
        <w:rPr>
          <w:i/>
          <w:sz w:val="20"/>
          <w:szCs w:val="20"/>
        </w:rPr>
        <w:t>cenníka</w:t>
      </w:r>
      <w:r w:rsidRPr="00EF0E0B">
        <w:rPr>
          <w:i/>
          <w:sz w:val="20"/>
          <w:szCs w:val="20"/>
        </w:rPr>
        <w:t xml:space="preserve"> bol na pripomienkovania vyvesený na úradnej tabuli Obce Prochot</w:t>
      </w: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="009E2465">
        <w:rPr>
          <w:i/>
          <w:sz w:val="20"/>
          <w:szCs w:val="20"/>
        </w:rPr>
        <w:t xml:space="preserve">                          </w:t>
      </w:r>
      <w:r w:rsidRPr="00EF0E0B">
        <w:rPr>
          <w:i/>
          <w:sz w:val="20"/>
          <w:szCs w:val="20"/>
        </w:rPr>
        <w:t xml:space="preserve">od : 18.11.2022 </w:t>
      </w:r>
      <w:r>
        <w:rPr>
          <w:i/>
          <w:sz w:val="20"/>
          <w:szCs w:val="20"/>
        </w:rPr>
        <w:t xml:space="preserve">                       </w:t>
      </w:r>
      <w:r w:rsidRPr="00EF0E0B">
        <w:rPr>
          <w:i/>
          <w:sz w:val="20"/>
          <w:szCs w:val="20"/>
        </w:rPr>
        <w:t xml:space="preserve">do : 05.12.2022 </w:t>
      </w:r>
    </w:p>
    <w:p w:rsidR="001522EA" w:rsidRDefault="001522EA" w:rsidP="001522EA">
      <w:pPr>
        <w:rPr>
          <w:i/>
          <w:sz w:val="20"/>
          <w:szCs w:val="20"/>
        </w:rPr>
      </w:pPr>
      <w:r w:rsidRPr="00EF0E0B">
        <w:rPr>
          <w:i/>
          <w:sz w:val="20"/>
          <w:szCs w:val="20"/>
        </w:rPr>
        <w:t xml:space="preserve">2. </w:t>
      </w:r>
      <w:r w:rsidR="009E2465">
        <w:rPr>
          <w:i/>
          <w:sz w:val="20"/>
          <w:szCs w:val="20"/>
        </w:rPr>
        <w:t>Cenník bol vyhlásený</w:t>
      </w:r>
      <w:r w:rsidRPr="00EF0E0B">
        <w:rPr>
          <w:i/>
          <w:sz w:val="20"/>
          <w:szCs w:val="20"/>
        </w:rPr>
        <w:t xml:space="preserve"> vyvesením na úradnej tabuli Obce Prochot </w:t>
      </w: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Pr="00EF0E0B">
        <w:rPr>
          <w:i/>
          <w:sz w:val="20"/>
          <w:szCs w:val="20"/>
        </w:rPr>
        <w:t xml:space="preserve">od : ... .12.2022 </w:t>
      </w:r>
      <w:r>
        <w:rPr>
          <w:i/>
          <w:sz w:val="20"/>
          <w:szCs w:val="20"/>
        </w:rPr>
        <w:t xml:space="preserve">  </w:t>
      </w:r>
      <w:r w:rsidR="009E246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           </w:t>
      </w:r>
      <w:r w:rsidRPr="00EF0E0B">
        <w:rPr>
          <w:i/>
          <w:sz w:val="20"/>
          <w:szCs w:val="20"/>
        </w:rPr>
        <w:t xml:space="preserve">do: ... .12. </w:t>
      </w:r>
      <w:r>
        <w:rPr>
          <w:i/>
          <w:sz w:val="20"/>
          <w:szCs w:val="20"/>
        </w:rPr>
        <w:t>2022</w:t>
      </w:r>
    </w:p>
    <w:p w:rsidR="001522EA" w:rsidRDefault="001522EA" w:rsidP="001522EA">
      <w:pPr>
        <w:rPr>
          <w:b/>
          <w:bCs/>
          <w:sz w:val="36"/>
        </w:rPr>
      </w:pPr>
    </w:p>
    <w:sectPr w:rsidR="00152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01A8F"/>
    <w:multiLevelType w:val="hybridMultilevel"/>
    <w:tmpl w:val="EFC279D4"/>
    <w:lvl w:ilvl="0" w:tplc="C2943920">
      <w:numFmt w:val="bullet"/>
      <w:lvlText w:val="-"/>
      <w:lvlJc w:val="left"/>
      <w:pPr>
        <w:ind w:left="160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 w15:restartNumberingAfterBreak="0">
    <w:nsid w:val="5A397E7A"/>
    <w:multiLevelType w:val="hybridMultilevel"/>
    <w:tmpl w:val="F1E45784"/>
    <w:lvl w:ilvl="0" w:tplc="0AE6814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2A"/>
    <w:rsid w:val="001522EA"/>
    <w:rsid w:val="009E2465"/>
    <w:rsid w:val="00AE27C4"/>
    <w:rsid w:val="00CA782A"/>
    <w:rsid w:val="00CC33CD"/>
    <w:rsid w:val="00EF0E0B"/>
    <w:rsid w:val="00FB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1D5C1-89B8-478F-A8FB-BE2E643B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CA782A"/>
    <w:pPr>
      <w:jc w:val="center"/>
    </w:pPr>
    <w:rPr>
      <w:b/>
      <w:bCs/>
      <w:sz w:val="36"/>
      <w:lang w:eastAsia="sk-SK"/>
    </w:rPr>
  </w:style>
  <w:style w:type="character" w:customStyle="1" w:styleId="NzovChar">
    <w:name w:val="Názov Char"/>
    <w:basedOn w:val="Predvolenpsmoodseku"/>
    <w:link w:val="Nzov"/>
    <w:rsid w:val="00CA782A"/>
    <w:rPr>
      <w:rFonts w:ascii="Times New Roman" w:eastAsia="Times New Roman" w:hAnsi="Times New Roman" w:cs="Times New Roman"/>
      <w:b/>
      <w:bCs/>
      <w:sz w:val="36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CA782A"/>
    <w:pPr>
      <w:ind w:left="708"/>
    </w:pPr>
    <w:rPr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22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22EA"/>
    <w:rPr>
      <w:rFonts w:ascii="Segoe UI" w:eastAsia="Times New Roman" w:hAnsi="Segoe UI" w:cs="Segoe UI"/>
      <w:sz w:val="18"/>
      <w:szCs w:val="18"/>
      <w:lang w:eastAsia="cs-CZ"/>
    </w:rPr>
  </w:style>
  <w:style w:type="table" w:styleId="Mriekatabuky">
    <w:name w:val="Table Grid"/>
    <w:basedOn w:val="Normlnatabuka"/>
    <w:uiPriority w:val="39"/>
    <w:rsid w:val="00152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KUSNIEROVA Alena</dc:creator>
  <cp:keywords/>
  <dc:description/>
  <cp:lastModifiedBy>KUSNIEROVA Alena</cp:lastModifiedBy>
  <cp:revision>2</cp:revision>
  <cp:lastPrinted>2022-11-16T08:34:00Z</cp:lastPrinted>
  <dcterms:created xsi:type="dcterms:W3CDTF">2022-12-19T10:51:00Z</dcterms:created>
  <dcterms:modified xsi:type="dcterms:W3CDTF">2022-12-19T10:51:00Z</dcterms:modified>
</cp:coreProperties>
</file>